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67271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A23J</w:t>
      </w:r>
      <w:r>
        <w:t>食用蛋白质组合物；食用蛋白质的加工；食用磷脂组合物〔</w:t>
      </w:r>
      <w:r>
        <w:t>4</w:t>
      </w:r>
      <w:r>
        <w:t>〕</w:t>
      </w:r>
    </w:p>
    <w:p w:rsidR="00000000" w:rsidRDefault="00067271">
      <w:pPr>
        <w:pStyle w:val="head-1"/>
        <w:divId w:val="998726683"/>
      </w:pPr>
      <w:r>
        <w:t>定义</w:t>
      </w:r>
    </w:p>
    <w:p w:rsidR="00000000" w:rsidRDefault="00067271">
      <w:pPr>
        <w:pStyle w:val="head-2"/>
        <w:divId w:val="998726683"/>
      </w:pPr>
      <w:r>
        <w:t>定义陈述</w:t>
      </w:r>
    </w:p>
    <w:p w:rsidR="00000000" w:rsidRDefault="00067271">
      <w:pPr>
        <w:pStyle w:val="a3"/>
        <w:divId w:val="998726683"/>
      </w:pPr>
      <w:r>
        <w:t>该位置包括：</w:t>
      </w:r>
    </w:p>
    <w:p w:rsidR="00000000" w:rsidRDefault="00067271">
      <w:pPr>
        <w:pStyle w:val="a3"/>
        <w:divId w:val="998726683"/>
      </w:pPr>
      <w:r>
        <w:t>获得食用蛋白质组合物，例如从肉类、鱼类或者海洋动物、血液、蛋类、毛发、谷类、豆科或其他蔬菜种籽、废水、酵母或者奶中。</w:t>
      </w:r>
    </w:p>
    <w:p w:rsidR="00000000" w:rsidRDefault="00067271">
      <w:pPr>
        <w:pStyle w:val="a3"/>
        <w:divId w:val="998726683"/>
      </w:pPr>
      <w:r>
        <w:t>整批打蛋和分离蛋白与蛋黄。</w:t>
      </w:r>
    </w:p>
    <w:p w:rsidR="00000000" w:rsidRDefault="00067271">
      <w:pPr>
        <w:pStyle w:val="a3"/>
        <w:divId w:val="998726683"/>
      </w:pPr>
      <w:r>
        <w:t>食用蛋白质的加工，例如通过用冷冻、挤压、膨化、从溶槽或者在溶槽中凝固进行组织化处理；用化学试剂或酶水解。</w:t>
      </w:r>
    </w:p>
    <w:p w:rsidR="00000000" w:rsidRDefault="00067271">
      <w:pPr>
        <w:pStyle w:val="a3"/>
        <w:divId w:val="998726683"/>
      </w:pPr>
      <w:r>
        <w:t>食用磷脂组合物，例如卵磷脂</w:t>
      </w:r>
    </w:p>
    <w:p w:rsidR="00000000" w:rsidRDefault="00067271">
      <w:pPr>
        <w:pStyle w:val="a3"/>
        <w:divId w:val="998726683"/>
      </w:pPr>
      <w:r>
        <w:t>大技术主题</w:t>
      </w:r>
      <w:r>
        <w:t> </w:t>
      </w:r>
    </w:p>
    <w:p w:rsidR="00000000" w:rsidRDefault="00067271">
      <w:pPr>
        <w:pStyle w:val="a3"/>
        <w:divId w:val="998726683"/>
      </w:pPr>
      <w:r>
        <w:t>油或者脂肪中的磷脂分入</w:t>
      </w:r>
      <w:r>
        <w:t>C11B</w:t>
      </w:r>
      <w:r>
        <w:t>。</w:t>
      </w:r>
    </w:p>
    <w:p w:rsidR="00000000" w:rsidRDefault="00067271">
      <w:pPr>
        <w:pStyle w:val="head-2"/>
        <w:divId w:val="998726683"/>
      </w:pPr>
      <w:r>
        <w:t>参见</w:t>
      </w:r>
    </w:p>
    <w:p w:rsidR="00000000" w:rsidRDefault="00067271">
      <w:pPr>
        <w:pStyle w:val="head-2"/>
        <w:divId w:val="998726683"/>
      </w:pPr>
      <w:r>
        <w:t>限定性参见</w:t>
      </w:r>
    </w:p>
    <w:p w:rsidR="00000000" w:rsidRDefault="00067271">
      <w:pPr>
        <w:pStyle w:val="a3"/>
        <w:divId w:val="998726683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3"/>
        <w:gridCol w:w="3703"/>
      </w:tblGrid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通过在焙烤前或者焙烤期间添加蛋白质的面粉或者面团的处理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A21D2/26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乳制品，例如奶、黄油、干酪；奶或者干酪的代替品；其制备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A23C9/00, A23C11/00, A23C17/00-A23C23/00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可可制品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A23G1/44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蜜饯、糖食或杏仁蛋白软糖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A23G3/44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口香糖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A23G4/14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含肽或者蛋白质的冷冻甜食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A23G9/38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含作为凝胶剂或者增稠剂的蛋白质的食品或者食料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A23L29/281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含作为添加剂的蛋白质的营养品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A23L33/17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作为非酒精饮料添加成分的蛋白质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A23L2/66</w:t>
            </w:r>
          </w:p>
        </w:tc>
      </w:tr>
    </w:tbl>
    <w:p w:rsidR="00000000" w:rsidRDefault="00067271">
      <w:pPr>
        <w:pStyle w:val="head-2"/>
        <w:divId w:val="998726683"/>
      </w:pPr>
      <w:r>
        <w:t>信息性参见</w:t>
      </w:r>
    </w:p>
    <w:p w:rsidR="00000000" w:rsidRDefault="00067271">
      <w:pPr>
        <w:pStyle w:val="a3"/>
        <w:divId w:val="998726683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1"/>
        <w:gridCol w:w="3135"/>
      </w:tblGrid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动物饲料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A23K10/00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用于医药品或者化妆品的蛋白质组合物或者磷脂组合物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A61K8/64, A61K9/38, A61K9/64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磷脂本身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C07F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肽的一般制备方法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C07K1/00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肽，例如低聚肽，蛋白质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C07K4/00-C07K14/00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免疫球蛋白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C07K16/00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载体结合的或固定的肽及其制备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C07K17/00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杂合肽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C07K19/00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来自血液中的高分子物质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C08H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胶的制备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C09H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非食用明胶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C09H1/00-C09H9/04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食物的分析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G01N33/02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酶及其制备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C12N9/00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采用发酵或者酶的方法制备肽或者蛋白质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C12P21/00</w:t>
            </w:r>
          </w:p>
        </w:tc>
      </w:tr>
      <w:tr w:rsidR="00000000">
        <w:trPr>
          <w:divId w:val="9987266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  <w:wordWrap w:val="0"/>
            </w:pPr>
            <w:r>
              <w:t>将物质用作乳化剂、润湿剂、分散剂或发泡剂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67271">
            <w:pPr>
              <w:pStyle w:val="a3"/>
            </w:pPr>
            <w:r>
              <w:t>C09K23/30</w:t>
            </w:r>
          </w:p>
        </w:tc>
      </w:tr>
    </w:tbl>
    <w:p w:rsidR="00000000" w:rsidRDefault="00067271">
      <w:pPr>
        <w:pStyle w:val="head-2"/>
        <w:divId w:val="998726683"/>
      </w:pPr>
      <w:r>
        <w:t>特殊规则</w:t>
      </w:r>
    </w:p>
    <w:p w:rsidR="00000000" w:rsidRDefault="00067271">
      <w:pPr>
        <w:pStyle w:val="a3"/>
        <w:divId w:val="998726683"/>
      </w:pPr>
      <w:r>
        <w:t>在</w:t>
      </w:r>
      <w:r>
        <w:t>A23J3/04-A23J3/20</w:t>
      </w:r>
      <w:r>
        <w:t>组中，如果没有相反的指示，则在最后适当的位置进行分类。</w:t>
      </w:r>
    </w:p>
    <w:p w:rsidR="00067271" w:rsidRDefault="00067271">
      <w:pPr>
        <w:pStyle w:val="a3"/>
        <w:divId w:val="998726683"/>
      </w:pPr>
      <w:r>
        <w:t>如果对蛋白质的性质感兴趣，则被分类入</w:t>
      </w:r>
      <w:r>
        <w:t>A23J3/22-A23J3/30</w:t>
      </w:r>
      <w:r>
        <w:t>组的主题也被分类入</w:t>
      </w:r>
      <w:r>
        <w:t>A23J3/04-A23J3/20</w:t>
      </w:r>
      <w:r>
        <w:t>组。</w:t>
      </w:r>
    </w:p>
    <w:sectPr w:rsidR="00067271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067271"/>
    <w:rsid w:val="0006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2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