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E156E">
      <w:pPr>
        <w:pStyle w:val="a3"/>
      </w:pPr>
      <w:bookmarkStart w:id="0" w:name="_GoBack"/>
      <w:bookmarkEnd w:id="0"/>
      <w:r>
        <w:rPr>
          <w:rStyle w:val="a4"/>
          <w:rFonts w:hint="eastAsia"/>
          <w:color w:val="FF0000"/>
          <w:sz w:val="23"/>
          <w:szCs w:val="23"/>
        </w:rPr>
        <w:t>A23K</w:t>
      </w:r>
      <w:r>
        <w:t>专门适用于动物的喂养饲料；其生产方法</w:t>
      </w:r>
    </w:p>
    <w:p w:rsidR="00000000" w:rsidRDefault="00EE156E">
      <w:pPr>
        <w:pStyle w:val="head-1"/>
        <w:divId w:val="1493839155"/>
      </w:pPr>
      <w:r>
        <w:t>定义</w:t>
      </w:r>
    </w:p>
    <w:p w:rsidR="00000000" w:rsidRDefault="00EE156E">
      <w:pPr>
        <w:pStyle w:val="head-2"/>
        <w:divId w:val="1493839155"/>
      </w:pPr>
      <w:r>
        <w:t>定义陈述</w:t>
      </w:r>
    </w:p>
    <w:p w:rsidR="00000000" w:rsidRDefault="00EE156E">
      <w:pPr>
        <w:pStyle w:val="a3"/>
        <w:divId w:val="1493839155"/>
      </w:pPr>
      <w:r>
        <w:t>该位置包括：</w:t>
      </w:r>
    </w:p>
    <w:p w:rsidR="00000000" w:rsidRDefault="00EE156E">
      <w:pPr>
        <w:pStyle w:val="a3"/>
        <w:divId w:val="1493839155"/>
      </w:pPr>
      <w:r>
        <w:t>专门适用于为非人类动物加工或配制的饲料。</w:t>
      </w:r>
    </w:p>
    <w:p w:rsidR="00000000" w:rsidRDefault="00EE156E">
      <w:pPr>
        <w:pStyle w:val="a3"/>
        <w:divId w:val="1493839155"/>
      </w:pPr>
      <w:r>
        <w:t>专门适用于生产这种动物饲料的方法。</w:t>
      </w:r>
    </w:p>
    <w:p w:rsidR="00000000" w:rsidRDefault="00EE156E">
      <w:pPr>
        <w:pStyle w:val="a3"/>
        <w:divId w:val="1493839155"/>
      </w:pPr>
      <w:r>
        <w:t>专门适用于生产这种动物饲料的材料（例如草或根）的保存方法。</w:t>
      </w:r>
    </w:p>
    <w:p w:rsidR="00000000" w:rsidRDefault="00EE156E">
      <w:pPr>
        <w:pStyle w:val="head-2"/>
        <w:divId w:val="1493839155"/>
      </w:pPr>
      <w:r>
        <w:t>大技术主题</w:t>
      </w:r>
    </w:p>
    <w:p w:rsidR="00000000" w:rsidRDefault="00EE156E">
      <w:pPr>
        <w:pStyle w:val="a3"/>
        <w:divId w:val="1493839155"/>
      </w:pPr>
      <w:r>
        <w:rPr>
          <w:rStyle w:val="a4"/>
        </w:rPr>
        <w:t>动物饲料</w:t>
      </w:r>
    </w:p>
    <w:p w:rsidR="00000000" w:rsidRDefault="00EE156E">
      <w:pPr>
        <w:pStyle w:val="a3"/>
        <w:divId w:val="1493839155"/>
      </w:pPr>
      <w:r>
        <w:t>本小类仅包括公开的专门适用于非人类动物饲料的加工和配制。未指定用途的或专门适用于人类的食品或食料分入食品的其他相关小类（见下面的参见），例如</w:t>
      </w:r>
      <w:r>
        <w:t>A23</w:t>
      </w:r>
      <w:r>
        <w:t>的其他小类。</w:t>
      </w:r>
    </w:p>
    <w:p w:rsidR="00000000" w:rsidRDefault="00EE156E">
      <w:pPr>
        <w:pStyle w:val="a3"/>
        <w:divId w:val="1493839155"/>
      </w:pPr>
      <w:r>
        <w:rPr>
          <w:rStyle w:val="a4"/>
        </w:rPr>
        <w:t>动物饲料的生产</w:t>
      </w:r>
    </w:p>
    <w:p w:rsidR="00000000" w:rsidRDefault="00EE156E">
      <w:pPr>
        <w:pStyle w:val="a3"/>
        <w:divId w:val="1493839155"/>
      </w:pPr>
      <w:r>
        <w:t>未指定用途的或专门适用于人类的食品或食料的生产工艺分入其他相关的小类，见下面的参见。</w:t>
      </w:r>
    </w:p>
    <w:p w:rsidR="00000000" w:rsidRDefault="00EE156E">
      <w:pPr>
        <w:pStyle w:val="a3"/>
        <w:divId w:val="1493839155"/>
      </w:pPr>
      <w:r>
        <w:t>专门适用于生产动物饲料的装置入</w:t>
      </w:r>
      <w:r>
        <w:t>A23N17/00</w:t>
      </w:r>
      <w:r>
        <w:t>。</w:t>
      </w:r>
    </w:p>
    <w:p w:rsidR="00000000" w:rsidRDefault="00EE156E">
      <w:pPr>
        <w:pStyle w:val="a3"/>
        <w:divId w:val="1493839155"/>
      </w:pPr>
      <w:r>
        <w:t>通用机械特征分入其他小类，见下面参见。</w:t>
      </w:r>
    </w:p>
    <w:p w:rsidR="00000000" w:rsidRDefault="00EE156E">
      <w:pPr>
        <w:pStyle w:val="a3"/>
        <w:divId w:val="1493839155"/>
      </w:pPr>
      <w:r>
        <w:rPr>
          <w:rStyle w:val="a4"/>
        </w:rPr>
        <w:t>为生产动物饲料的材料的保存</w:t>
      </w:r>
    </w:p>
    <w:p w:rsidR="00000000" w:rsidRDefault="00EE156E">
      <w:pPr>
        <w:pStyle w:val="a3"/>
        <w:divId w:val="1493839155"/>
      </w:pPr>
      <w:r>
        <w:t>本小类只包括专门适用于生产动物饲料的材料的保存工艺。未指定用途或专门适用于人类的食品或食料的保存入其他相关小类，例如</w:t>
      </w:r>
      <w:r>
        <w:t>A23B</w:t>
      </w:r>
      <w:r>
        <w:t>和</w:t>
      </w:r>
      <w:r>
        <w:t>A23L3/00</w:t>
      </w:r>
      <w:r>
        <w:t>（见下面的参见）。</w:t>
      </w:r>
    </w:p>
    <w:p w:rsidR="00000000" w:rsidRDefault="00EE156E">
      <w:pPr>
        <w:pStyle w:val="a3"/>
        <w:divId w:val="1493839155"/>
      </w:pPr>
      <w:r>
        <w:t>用于生产动物饲料的材料保存工艺的机械方面分类入其他小类，例如</w:t>
      </w:r>
      <w:r>
        <w:t>A01F25/00</w:t>
      </w:r>
      <w:r>
        <w:t>和</w:t>
      </w:r>
      <w:r>
        <w:t>F26B</w:t>
      </w:r>
      <w:r>
        <w:t>（见下面的参见）。</w:t>
      </w:r>
    </w:p>
    <w:p w:rsidR="00000000" w:rsidRDefault="00EE156E">
      <w:pPr>
        <w:pStyle w:val="a3"/>
        <w:divId w:val="1493839155"/>
      </w:pPr>
      <w:r>
        <w:rPr>
          <w:rStyle w:val="a4"/>
        </w:rPr>
        <w:t>晒制干草</w:t>
      </w:r>
    </w:p>
    <w:p w:rsidR="00000000" w:rsidRDefault="00EE156E">
      <w:pPr>
        <w:pStyle w:val="a3"/>
        <w:divId w:val="1493839155"/>
      </w:pPr>
      <w:r>
        <w:t>干草摊晒机，即旨在翻晒割下的摊铺在地上的饲草作物的设备，入</w:t>
      </w:r>
      <w:r>
        <w:t>A01D76/00-A01D84/00</w:t>
      </w:r>
      <w:r>
        <w:t>。干草摊晒机包含</w:t>
      </w:r>
      <w:r>
        <w:t>对田地里已割农产品的机械处理方式，例如农产品处理。</w:t>
      </w:r>
    </w:p>
    <w:p w:rsidR="00000000" w:rsidRDefault="00EE156E">
      <w:pPr>
        <w:pStyle w:val="head-2"/>
        <w:divId w:val="1493839155"/>
      </w:pPr>
      <w:r>
        <w:t>参见</w:t>
      </w:r>
    </w:p>
    <w:p w:rsidR="00000000" w:rsidRDefault="00EE156E">
      <w:pPr>
        <w:pStyle w:val="head-2"/>
        <w:divId w:val="1493839155"/>
      </w:pPr>
      <w:r>
        <w:t>信息性参见</w:t>
      </w:r>
    </w:p>
    <w:p w:rsidR="00000000" w:rsidRDefault="00EE156E">
      <w:pPr>
        <w:pStyle w:val="a3"/>
        <w:divId w:val="149383915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65"/>
        <w:gridCol w:w="2271"/>
      </w:tblGrid>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专门适用于禾秆、干草或类似的收获植物的切割或碎裂装置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A01F29/00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乳制品加工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A01J</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畜牧业；鸟类、鱼类或昆虫的抚育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A01K</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钓鱼用饵料的制备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A01K97/04</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一般植物的保存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A01N3/00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杀生剂、害虫趋避剂或引诱剂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A01N25/00-A01N65/00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制作或加工面团的机械或设备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A21C</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面粉或面团的处理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A21D</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肉类、家禽或鱼类的加工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A22C</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肉、鱼、蛋、蔬菜或食用种籽的保存；保存的产品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A23B</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乳制品；乳制品的制备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A23C</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食用油或脂肪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A23D</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食用蛋白质组合物；食用蛋白质加工；食用磷脂组合物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A23J</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未包括在</w:t>
            </w:r>
            <w:r>
              <w:t>A23B-A23J</w:t>
            </w:r>
            <w:r>
              <w:t>的食品或食料；它们的制备或处理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A23L5/00-A23L35/00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一般食品或食料的保存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A23L3/00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其它类不包括的处理大量收获的水果、蔬菜的机械或装置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A23N1/00-A23N15/00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专门适用于制备动物饲料的装置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A23N17/00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食品的成型或加工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A23P</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兽医学方法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A61D</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药物制剂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A61K</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一般混合</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B01F</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一般破碎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B02C</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材料的颗粒化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B01J2/00</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一般切割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B26D</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一般压力机，例如，制备煤砖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B30B</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多糖；其衍生物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C08B</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天然高分子化合物的衍生物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C08H</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生产动物或植物油、脂肪、脂肪物质或蜡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C11B</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脂肪、油或脂肪酸的制备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C11C</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微生物或酶；其组合物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C12N</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发酵或使用酶的方法合成目标化合物或组合物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C12P</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糖工业</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C13</w:t>
            </w:r>
          </w:p>
        </w:tc>
      </w:tr>
      <w:tr w:rsidR="00000000">
        <w:trPr>
          <w:divId w:val="14938391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干燥固体材料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F26B</w:t>
            </w:r>
          </w:p>
        </w:tc>
      </w:tr>
    </w:tbl>
    <w:p w:rsidR="00000000" w:rsidRDefault="00EE156E">
      <w:pPr>
        <w:pStyle w:val="head-2"/>
        <w:divId w:val="1493839155"/>
      </w:pPr>
      <w:r>
        <w:t>同义词和关键词</w:t>
      </w:r>
    </w:p>
    <w:p w:rsidR="00000000" w:rsidRDefault="00EE156E">
      <w:pPr>
        <w:pStyle w:val="head-2"/>
        <w:divId w:val="1493839155"/>
      </w:pPr>
      <w:r>
        <w:t>而不是文字</w:t>
      </w:r>
    </w:p>
    <w:p w:rsidR="00000000" w:rsidRDefault="00EE156E">
      <w:pPr>
        <w:pStyle w:val="a3"/>
        <w:numPr>
          <w:ilvl w:val="0"/>
          <w:numId w:val="1"/>
        </w:numPr>
        <w:divId w:val="1493839155"/>
      </w:pPr>
      <w:r>
        <w:t>动物饲料，饲料</w:t>
      </w:r>
    </w:p>
    <w:p w:rsidR="00000000" w:rsidRDefault="00EE156E">
      <w:pPr>
        <w:pStyle w:val="a3"/>
        <w:numPr>
          <w:ilvl w:val="0"/>
          <w:numId w:val="1"/>
        </w:numPr>
        <w:divId w:val="1493839155"/>
      </w:pPr>
      <w:r>
        <w:t>饲料</w:t>
      </w:r>
    </w:p>
    <w:p w:rsidR="00000000" w:rsidRDefault="00EE156E">
      <w:pPr>
        <w:pStyle w:val="a3"/>
      </w:pPr>
      <w:r>
        <w:rPr>
          <w:rStyle w:val="a4"/>
          <w:rFonts w:hint="eastAsia"/>
          <w:color w:val="FF0000"/>
          <w:sz w:val="23"/>
          <w:szCs w:val="23"/>
        </w:rPr>
        <w:t>A23K10/00</w:t>
      </w:r>
      <w:r>
        <w:t>动物饲料</w:t>
      </w:r>
      <w:r>
        <w:t>[2016.01]</w:t>
      </w:r>
    </w:p>
    <w:p w:rsidR="00000000" w:rsidRDefault="00EE156E">
      <w:pPr>
        <w:pStyle w:val="head-1"/>
        <w:divId w:val="528419486"/>
      </w:pPr>
      <w:r>
        <w:t>定义</w:t>
      </w:r>
    </w:p>
    <w:p w:rsidR="00000000" w:rsidRDefault="00EE156E">
      <w:pPr>
        <w:pStyle w:val="head-2"/>
        <w:divId w:val="528419486"/>
      </w:pPr>
      <w:r>
        <w:t>参见</w:t>
      </w:r>
    </w:p>
    <w:p w:rsidR="00000000" w:rsidRDefault="00EE156E">
      <w:pPr>
        <w:pStyle w:val="head-2"/>
        <w:divId w:val="528419486"/>
      </w:pPr>
      <w:r>
        <w:t>信息性参见</w:t>
      </w:r>
    </w:p>
    <w:p w:rsidR="00000000" w:rsidRDefault="00EE156E">
      <w:pPr>
        <w:pStyle w:val="a3"/>
        <w:divId w:val="528419486"/>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10"/>
        <w:gridCol w:w="1110"/>
      </w:tblGrid>
      <w:tr w:rsidR="00000000">
        <w:trPr>
          <w:divId w:val="52841948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解毒或去除种子中的苦味，例如用于饲料或食品的羽扇豆种子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A23L11/30</w:t>
            </w:r>
          </w:p>
        </w:tc>
      </w:tr>
    </w:tbl>
    <w:p w:rsidR="00000000" w:rsidRDefault="00EE156E">
      <w:pPr>
        <w:pStyle w:val="a3"/>
      </w:pPr>
      <w:r>
        <w:rPr>
          <w:rStyle w:val="a4"/>
          <w:rFonts w:hint="eastAsia"/>
          <w:color w:val="FF0000"/>
          <w:sz w:val="23"/>
          <w:szCs w:val="23"/>
        </w:rPr>
        <w:t>A23K10/24</w:t>
      </w:r>
      <w:r>
        <w:t>··</w:t>
      </w:r>
      <w:r>
        <w:t>从血液</w:t>
      </w:r>
      <w:r>
        <w:t>[2016.01]</w:t>
      </w:r>
    </w:p>
    <w:p w:rsidR="00000000" w:rsidRDefault="00EE156E">
      <w:pPr>
        <w:pStyle w:val="head-1"/>
        <w:divId w:val="1485511435"/>
      </w:pPr>
      <w:r>
        <w:t>定义</w:t>
      </w:r>
    </w:p>
    <w:p w:rsidR="00000000" w:rsidRDefault="00EE156E">
      <w:pPr>
        <w:pStyle w:val="head-2"/>
        <w:divId w:val="1485511435"/>
      </w:pPr>
      <w:r>
        <w:t>参见</w:t>
      </w:r>
    </w:p>
    <w:p w:rsidR="00000000" w:rsidRDefault="00EE156E">
      <w:pPr>
        <w:pStyle w:val="head-2"/>
        <w:divId w:val="1485511435"/>
      </w:pPr>
      <w:r>
        <w:t>信息性参见</w:t>
      </w:r>
    </w:p>
    <w:p w:rsidR="00000000" w:rsidRDefault="00EE156E">
      <w:pPr>
        <w:pStyle w:val="a3"/>
        <w:divId w:val="148551143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4855114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源自血液的蛋白质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A23J1/06</w:t>
            </w:r>
          </w:p>
        </w:tc>
      </w:tr>
      <w:tr w:rsidR="00000000">
        <w:trPr>
          <w:divId w:val="14855114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含有血液的药物制剂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A61K35/14</w:t>
            </w:r>
          </w:p>
        </w:tc>
      </w:tr>
    </w:tbl>
    <w:p w:rsidR="00000000" w:rsidRDefault="00EE156E">
      <w:pPr>
        <w:pStyle w:val="a3"/>
        <w:spacing w:before="0" w:beforeAutospacing="0"/>
        <w:divId w:val="1485511435"/>
      </w:pPr>
    </w:p>
    <w:p w:rsidR="00000000" w:rsidRDefault="00EE156E">
      <w:pPr>
        <w:pStyle w:val="a3"/>
      </w:pPr>
      <w:r>
        <w:rPr>
          <w:rStyle w:val="a4"/>
          <w:rFonts w:hint="eastAsia"/>
          <w:color w:val="FF0000"/>
          <w:sz w:val="23"/>
          <w:szCs w:val="23"/>
        </w:rPr>
        <w:t>A23K10/30</w:t>
      </w:r>
      <w:r>
        <w:t>·</w:t>
      </w:r>
      <w:r>
        <w:t>从植物来源的材料，例如根，种子或干草；从真菌来源的材料，例如蘑菇（由微生物或生物化学工艺获得，例如使用酵母或酶入</w:t>
      </w:r>
      <w:r>
        <w:t>A23K10/10</w:t>
      </w:r>
      <w:r>
        <w:t>）</w:t>
      </w:r>
      <w:r>
        <w:t>[2016.01]</w:t>
      </w:r>
    </w:p>
    <w:p w:rsidR="00000000" w:rsidRDefault="00EE156E">
      <w:pPr>
        <w:pStyle w:val="head-1"/>
        <w:divId w:val="653333309"/>
      </w:pPr>
      <w:r>
        <w:t>定义</w:t>
      </w:r>
    </w:p>
    <w:p w:rsidR="00000000" w:rsidRDefault="00EE156E">
      <w:pPr>
        <w:pStyle w:val="head-2"/>
        <w:divId w:val="653333309"/>
      </w:pPr>
      <w:r>
        <w:t>参见</w:t>
      </w:r>
    </w:p>
    <w:p w:rsidR="00000000" w:rsidRDefault="00EE156E">
      <w:pPr>
        <w:pStyle w:val="head-2"/>
        <w:divId w:val="653333309"/>
      </w:pPr>
      <w:r>
        <w:t>信息性参见</w:t>
      </w:r>
    </w:p>
    <w:p w:rsidR="00000000" w:rsidRDefault="00EE156E">
      <w:pPr>
        <w:pStyle w:val="a3"/>
        <w:divId w:val="65333330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1230"/>
      </w:tblGrid>
      <w:tr w:rsidR="00000000">
        <w:trPr>
          <w:divId w:val="6533333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食物的保存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A23B, A23L</w:t>
            </w:r>
          </w:p>
        </w:tc>
      </w:tr>
    </w:tbl>
    <w:p w:rsidR="00000000" w:rsidRDefault="00EE156E">
      <w:pPr>
        <w:pStyle w:val="a3"/>
      </w:pPr>
      <w:r>
        <w:rPr>
          <w:rStyle w:val="a4"/>
          <w:rFonts w:hint="eastAsia"/>
          <w:color w:val="FF0000"/>
          <w:sz w:val="23"/>
          <w:szCs w:val="23"/>
        </w:rPr>
        <w:t>A23K30/10</w:t>
      </w:r>
      <w:r>
        <w:t>·</w:t>
      </w:r>
      <w:r>
        <w:t>青饲料的</w:t>
      </w:r>
      <w:r>
        <w:t>[2016.01]</w:t>
      </w:r>
    </w:p>
    <w:p w:rsidR="00000000" w:rsidRDefault="00EE156E">
      <w:pPr>
        <w:pStyle w:val="head-1"/>
        <w:divId w:val="1557542383"/>
      </w:pPr>
      <w:r>
        <w:t>定义</w:t>
      </w:r>
    </w:p>
    <w:p w:rsidR="00000000" w:rsidRDefault="00EE156E">
      <w:pPr>
        <w:pStyle w:val="head-2"/>
        <w:divId w:val="1557542383"/>
      </w:pPr>
      <w:r>
        <w:t>参见</w:t>
      </w:r>
    </w:p>
    <w:p w:rsidR="00000000" w:rsidRDefault="00EE156E">
      <w:pPr>
        <w:pStyle w:val="head-2"/>
        <w:divId w:val="1557542383"/>
      </w:pPr>
      <w:r>
        <w:t>信息性参见</w:t>
      </w:r>
    </w:p>
    <w:p w:rsidR="00000000" w:rsidRDefault="00EE156E">
      <w:pPr>
        <w:pStyle w:val="a3"/>
        <w:divId w:val="155754238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10"/>
        <w:gridCol w:w="1110"/>
      </w:tblGrid>
      <w:tr w:rsidR="00000000">
        <w:trPr>
          <w:divId w:val="1557542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特别适用于储存农业或园艺作物的方法的机械方面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A01F25/00</w:t>
            </w:r>
          </w:p>
        </w:tc>
      </w:tr>
      <w:tr w:rsidR="00000000">
        <w:trPr>
          <w:divId w:val="1557542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筒仓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E04H7/22</w:t>
            </w:r>
          </w:p>
        </w:tc>
      </w:tr>
    </w:tbl>
    <w:p w:rsidR="00000000" w:rsidRDefault="00EE156E">
      <w:pPr>
        <w:pStyle w:val="a3"/>
      </w:pPr>
      <w:r>
        <w:rPr>
          <w:rStyle w:val="a4"/>
          <w:rFonts w:hint="eastAsia"/>
          <w:color w:val="FF0000"/>
          <w:sz w:val="23"/>
          <w:szCs w:val="23"/>
        </w:rPr>
        <w:t>A23K50/00</w:t>
      </w:r>
      <w:r>
        <w:t>专门适用于特定动物的饲料</w:t>
      </w:r>
      <w:r>
        <w:t>[2016.01]</w:t>
      </w:r>
    </w:p>
    <w:p w:rsidR="00000000" w:rsidRDefault="00EE156E">
      <w:pPr>
        <w:pStyle w:val="head-1"/>
        <w:divId w:val="1381588499"/>
      </w:pPr>
      <w:r>
        <w:t>定义</w:t>
      </w:r>
    </w:p>
    <w:p w:rsidR="00000000" w:rsidRDefault="00EE156E">
      <w:pPr>
        <w:pStyle w:val="head-2"/>
        <w:divId w:val="1381588499"/>
      </w:pPr>
      <w:r>
        <w:t>参见</w:t>
      </w:r>
    </w:p>
    <w:p w:rsidR="00000000" w:rsidRDefault="00EE156E">
      <w:pPr>
        <w:pStyle w:val="head-2"/>
        <w:divId w:val="1381588499"/>
      </w:pPr>
      <w:r>
        <w:t>信息性参见</w:t>
      </w:r>
    </w:p>
    <w:p w:rsidR="00000000" w:rsidRDefault="00EE156E">
      <w:pPr>
        <w:pStyle w:val="a3"/>
        <w:divId w:val="138158849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13815884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wordWrap w:val="0"/>
            </w:pPr>
            <w:r>
              <w:t>代乳品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156E">
            <w:pPr>
              <w:pStyle w:val="a3"/>
            </w:pPr>
            <w:r>
              <w:t>A23C11/00</w:t>
            </w:r>
          </w:p>
        </w:tc>
      </w:tr>
    </w:tbl>
    <w:p w:rsidR="00EE156E" w:rsidRDefault="00EE156E">
      <w:pPr>
        <w:divId w:val="1381588499"/>
      </w:pPr>
    </w:p>
    <w:sectPr w:rsidR="00EE156E">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697C"/>
    <w:multiLevelType w:val="multilevel"/>
    <w:tmpl w:val="EC86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EE156E"/>
    <w:rsid w:val="00EE1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419486">
      <w:marLeft w:val="0"/>
      <w:marRight w:val="0"/>
      <w:marTop w:val="0"/>
      <w:marBottom w:val="0"/>
      <w:divBdr>
        <w:top w:val="none" w:sz="0" w:space="0" w:color="auto"/>
        <w:left w:val="none" w:sz="0" w:space="0" w:color="auto"/>
        <w:bottom w:val="none" w:sz="0" w:space="0" w:color="auto"/>
        <w:right w:val="none" w:sz="0" w:space="0" w:color="auto"/>
      </w:divBdr>
    </w:div>
    <w:div w:id="653333309">
      <w:marLeft w:val="0"/>
      <w:marRight w:val="0"/>
      <w:marTop w:val="0"/>
      <w:marBottom w:val="0"/>
      <w:divBdr>
        <w:top w:val="none" w:sz="0" w:space="0" w:color="auto"/>
        <w:left w:val="none" w:sz="0" w:space="0" w:color="auto"/>
        <w:bottom w:val="none" w:sz="0" w:space="0" w:color="auto"/>
        <w:right w:val="none" w:sz="0" w:space="0" w:color="auto"/>
      </w:divBdr>
    </w:div>
    <w:div w:id="1381588499">
      <w:marLeft w:val="0"/>
      <w:marRight w:val="0"/>
      <w:marTop w:val="0"/>
      <w:marBottom w:val="0"/>
      <w:divBdr>
        <w:top w:val="none" w:sz="0" w:space="0" w:color="auto"/>
        <w:left w:val="none" w:sz="0" w:space="0" w:color="auto"/>
        <w:bottom w:val="none" w:sz="0" w:space="0" w:color="auto"/>
        <w:right w:val="none" w:sz="0" w:space="0" w:color="auto"/>
      </w:divBdr>
    </w:div>
    <w:div w:id="1485511435">
      <w:marLeft w:val="0"/>
      <w:marRight w:val="0"/>
      <w:marTop w:val="0"/>
      <w:marBottom w:val="0"/>
      <w:divBdr>
        <w:top w:val="none" w:sz="0" w:space="0" w:color="auto"/>
        <w:left w:val="none" w:sz="0" w:space="0" w:color="auto"/>
        <w:bottom w:val="none" w:sz="0" w:space="0" w:color="auto"/>
        <w:right w:val="none" w:sz="0" w:space="0" w:color="auto"/>
      </w:divBdr>
    </w:div>
    <w:div w:id="1493839155">
      <w:marLeft w:val="0"/>
      <w:marRight w:val="0"/>
      <w:marTop w:val="0"/>
      <w:marBottom w:val="0"/>
      <w:divBdr>
        <w:top w:val="none" w:sz="0" w:space="0" w:color="auto"/>
        <w:left w:val="none" w:sz="0" w:space="0" w:color="auto"/>
        <w:bottom w:val="none" w:sz="0" w:space="0" w:color="auto"/>
        <w:right w:val="none" w:sz="0" w:space="0" w:color="auto"/>
      </w:divBdr>
    </w:div>
    <w:div w:id="155754238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