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43653">
      <w:pPr>
        <w:pStyle w:val="a3"/>
      </w:pPr>
      <w:bookmarkStart w:id="0" w:name="_GoBack"/>
      <w:bookmarkEnd w:id="0"/>
      <w:r>
        <w:rPr>
          <w:rStyle w:val="a4"/>
          <w:rFonts w:hint="eastAsia"/>
          <w:color w:val="FF0000"/>
          <w:sz w:val="23"/>
          <w:szCs w:val="23"/>
        </w:rPr>
        <w:t>A44B</w:t>
      </w:r>
      <w:r>
        <w:t>纽扣，别针，带扣，拉链或类似物（专用于鞋上的紧固物入</w:t>
      </w:r>
      <w:r>
        <w:t>A43C</w:t>
      </w:r>
      <w:r>
        <w:t>）</w:t>
      </w:r>
      <w:r>
        <w:t xml:space="preserve"> </w:t>
      </w:r>
      <w:r>
        <w:t>附注</w:t>
      </w:r>
      <w:r>
        <w:t xml:space="preserve"> </w:t>
      </w:r>
      <w:r>
        <w:t>本小类包含带扣或拉链，不论其是否用于男性服饰或作其他用途。</w:t>
      </w:r>
      <w:r>
        <w:t xml:space="preserve"> </w:t>
      </w:r>
      <w:r>
        <w:t>小类索引</w:t>
      </w:r>
      <w:r>
        <w:t xml:space="preserve"> </w:t>
      </w:r>
      <w:r>
        <w:t>纽扣；纽扣板</w:t>
      </w:r>
      <w:r>
        <w:t>1/00</w:t>
      </w:r>
      <w:r>
        <w:t>至</w:t>
      </w:r>
      <w:r>
        <w:t>5/00</w:t>
      </w:r>
      <w:r>
        <w:t>；</w:t>
      </w:r>
      <w:r>
        <w:t xml:space="preserve">7/00 </w:t>
      </w:r>
      <w:r>
        <w:t>拉链</w:t>
      </w:r>
      <w:r>
        <w:t xml:space="preserve">19/00 </w:t>
      </w:r>
      <w:r>
        <w:t>其他夹紧或固定装置</w:t>
      </w:r>
      <w:r>
        <w:t>6/00</w:t>
      </w:r>
      <w:r>
        <w:t>至</w:t>
      </w:r>
      <w:r>
        <w:t>18/00</w:t>
      </w:r>
      <w:r>
        <w:t>，</w:t>
      </w:r>
      <w:r>
        <w:t>99/00</w:t>
      </w:r>
    </w:p>
    <w:p w:rsidR="00000000" w:rsidRDefault="00C43653">
      <w:pPr>
        <w:pStyle w:val="head-1"/>
        <w:divId w:val="68819614"/>
      </w:pPr>
      <w:r>
        <w:t>定义</w:t>
      </w:r>
    </w:p>
    <w:p w:rsidR="00000000" w:rsidRDefault="00C43653">
      <w:pPr>
        <w:pStyle w:val="head-2"/>
        <w:divId w:val="68819614"/>
      </w:pPr>
      <w:r>
        <w:t>定义陈述</w:t>
      </w:r>
    </w:p>
    <w:p w:rsidR="00000000" w:rsidRDefault="00C43653">
      <w:pPr>
        <w:pStyle w:val="a3"/>
        <w:divId w:val="68819614"/>
      </w:pPr>
      <w:r>
        <w:t>该位置包括：</w:t>
      </w:r>
    </w:p>
    <w:p w:rsidR="00000000" w:rsidRDefault="00C43653">
      <w:pPr>
        <w:pStyle w:val="a3"/>
        <w:divId w:val="68819614"/>
      </w:pPr>
      <w:r>
        <w:t>下列紧固件或其基本部件：</w:t>
      </w:r>
    </w:p>
    <w:p w:rsidR="00000000" w:rsidRDefault="00C43653">
      <w:pPr>
        <w:pStyle w:val="a3"/>
        <w:divId w:val="68819614"/>
      </w:pPr>
      <w:r>
        <w:t>纽扣</w:t>
      </w:r>
      <w:r>
        <w:t>;</w:t>
      </w:r>
    </w:p>
    <w:p w:rsidR="00000000" w:rsidRDefault="00C43653">
      <w:pPr>
        <w:pStyle w:val="a3"/>
        <w:divId w:val="68819614"/>
      </w:pPr>
      <w:r>
        <w:t>别针；</w:t>
      </w:r>
    </w:p>
    <w:p w:rsidR="00000000" w:rsidRDefault="00C43653">
      <w:pPr>
        <w:pStyle w:val="a3"/>
        <w:divId w:val="68819614"/>
      </w:pPr>
      <w:r>
        <w:t>直接用手致动或操作的带扣或带扣件，旨在将</w:t>
      </w:r>
      <w:r>
        <w:t xml:space="preserve"> (1) </w:t>
      </w:r>
      <w:r>
        <w:t>单个网状物或带子的端部，或</w:t>
      </w:r>
      <w:r>
        <w:t xml:space="preserve"> (2) </w:t>
      </w:r>
      <w:r>
        <w:t>两个或多个网状物或带子的端部可松开地连接在一起（例如安全带扣）</w:t>
      </w:r>
      <w:r>
        <w:t xml:space="preserve"> ;</w:t>
      </w:r>
    </w:p>
    <w:p w:rsidR="00000000" w:rsidRDefault="00C43653">
      <w:pPr>
        <w:pStyle w:val="a3"/>
        <w:divId w:val="68819614"/>
      </w:pPr>
      <w:r>
        <w:t>拉链；</w:t>
      </w:r>
    </w:p>
    <w:p w:rsidR="00000000" w:rsidRDefault="00C43653">
      <w:pPr>
        <w:pStyle w:val="a3"/>
        <w:divId w:val="68819614"/>
      </w:pPr>
      <w:r>
        <w:t>“</w:t>
      </w:r>
      <w:r>
        <w:t>其他类型</w:t>
      </w:r>
      <w:r>
        <w:t>”</w:t>
      </w:r>
      <w:r>
        <w:t>的紧固件，直接用手驱动或操作，经常使用或与装备、服装或服饰品相关（如按扣、领扣）。适当的</w:t>
      </w:r>
      <w:r>
        <w:t>“</w:t>
      </w:r>
      <w:r>
        <w:t>其他类型</w:t>
      </w:r>
      <w:r>
        <w:t>”</w:t>
      </w:r>
      <w:r>
        <w:t>紧固件也必须易于重复使用，并且它们的正常固定或释放操作不会破坏或损坏紧固件本身或其固定的结构。</w:t>
      </w:r>
    </w:p>
    <w:p w:rsidR="00000000" w:rsidRDefault="00C43653">
      <w:pPr>
        <w:pStyle w:val="a3"/>
        <w:divId w:val="68819614"/>
      </w:pPr>
      <w:r>
        <w:t>制造拉链、粘扣带（例如</w:t>
      </w:r>
      <w:r>
        <w:t xml:space="preserve"> VELCRO®</w:t>
      </w:r>
      <w:r>
        <w:t>、粘扣带、倒钩绒织物）和该小类的其他带扣。</w:t>
      </w:r>
    </w:p>
    <w:p w:rsidR="00000000" w:rsidRDefault="00C43653">
      <w:pPr>
        <w:pStyle w:val="a3"/>
        <w:divId w:val="68819614"/>
      </w:pPr>
      <w:r>
        <w:t>本小类紧固件的附件或辅助装置，当它们仅与一种紧固件（例如纽扣卡）一起使用时，或者它们的操作影响或受紧固件操作的影响（例如拉链拉绳）。</w:t>
      </w:r>
    </w:p>
    <w:p w:rsidR="00000000" w:rsidRDefault="00C43653">
      <w:pPr>
        <w:pStyle w:val="a3"/>
        <w:divId w:val="68819614"/>
      </w:pPr>
      <w:r>
        <w:t>以下与此类紧固件或装备、服装和服饰品相关的附加设备：</w:t>
      </w:r>
    </w:p>
    <w:p w:rsidR="00000000" w:rsidRDefault="00C43653">
      <w:pPr>
        <w:pStyle w:val="a3"/>
        <w:divId w:val="68819614"/>
      </w:pPr>
      <w:r>
        <w:t>钥匙圈</w:t>
      </w:r>
      <w:r>
        <w:t>;</w:t>
      </w:r>
    </w:p>
    <w:p w:rsidR="00000000" w:rsidRDefault="00C43653">
      <w:pPr>
        <w:pStyle w:val="a3"/>
        <w:divId w:val="68819614"/>
      </w:pPr>
      <w:r>
        <w:t>夹紧或保持装置；和</w:t>
      </w:r>
    </w:p>
    <w:p w:rsidR="00000000" w:rsidRDefault="00C43653">
      <w:pPr>
        <w:pStyle w:val="a3"/>
        <w:divId w:val="68819614"/>
      </w:pPr>
      <w:r>
        <w:t>仅看</w:t>
      </w:r>
      <w:r>
        <w:t>起来像该小类的紧固件或其基本部件之一但不具有紧固件功能的模拟紧固装置（例如外套上的装饰性纽扣，服装上的假拉链）。</w:t>
      </w:r>
    </w:p>
    <w:p w:rsidR="00000000" w:rsidRDefault="00C43653">
      <w:pPr>
        <w:pStyle w:val="a3"/>
        <w:divId w:val="68819614"/>
      </w:pPr>
    </w:p>
    <w:p w:rsidR="00000000" w:rsidRDefault="00C43653">
      <w:pPr>
        <w:pStyle w:val="a3"/>
        <w:divId w:val="68819614"/>
      </w:pPr>
      <w:r>
        <w:t>附注</w:t>
      </w:r>
    </w:p>
    <w:p w:rsidR="00000000" w:rsidRDefault="00C43653">
      <w:pPr>
        <w:pStyle w:val="a3"/>
        <w:divId w:val="68819614"/>
      </w:pPr>
      <w:r>
        <w:t>适用于该小类的唯一</w:t>
      </w:r>
      <w:r>
        <w:t>“</w:t>
      </w:r>
      <w:r>
        <w:t>其他类型</w:t>
      </w:r>
      <w:r>
        <w:t>”</w:t>
      </w:r>
      <w:r>
        <w:t>紧固件是那些能够与装备、服装或服饰品一起使用或实际使用的紧固件。因此，将特定类型的紧固件与装备、服装或服饰品（例如按扣）一起使用必须是众所周知的做法，或者特定类型紧固件的专利文件必须经常公开它们与装备、服装或杂货一起使用。然而，并不要求特定类别的紧固件所涵盖的所有或甚至大部分紧固件都特别适合与装备、服装或服饰品一起使用或公开它们的预期用途。</w:t>
      </w:r>
    </w:p>
    <w:p w:rsidR="00000000" w:rsidRDefault="00C43653">
      <w:pPr>
        <w:pStyle w:val="a3"/>
        <w:divId w:val="68819614"/>
      </w:pPr>
      <w:r>
        <w:t>大技术主题</w:t>
      </w:r>
    </w:p>
    <w:p w:rsidR="00000000" w:rsidRDefault="00C43653">
      <w:pPr>
        <w:pStyle w:val="a3"/>
        <w:divId w:val="68819614"/>
      </w:pPr>
      <w:r>
        <w:t>A</w:t>
      </w:r>
      <w:r>
        <w:t>44B</w:t>
      </w:r>
      <w:r>
        <w:t>与</w:t>
      </w:r>
      <w:r>
        <w:t>F16B</w:t>
      </w:r>
      <w:r>
        <w:t>的一般关系</w:t>
      </w:r>
    </w:p>
    <w:p w:rsidR="00000000" w:rsidRDefault="00C43653">
      <w:pPr>
        <w:pStyle w:val="a3"/>
        <w:divId w:val="68819614"/>
      </w:pPr>
      <w:r>
        <w:t xml:space="preserve">A44B </w:t>
      </w:r>
      <w:r>
        <w:t>不包括</w:t>
      </w:r>
      <w:r>
        <w:t xml:space="preserve"> (a) </w:t>
      </w:r>
      <w:r>
        <w:t>需要工具来完成其正常紧固（例如螺钉、钉子、缝线）或</w:t>
      </w:r>
      <w:r>
        <w:t xml:space="preserve"> (b) </w:t>
      </w:r>
      <w:r>
        <w:t>被破坏或破坏性变形以紧固或松开（例如订书钉、铆钉）的紧固件本身。这些紧固件本身包含在</w:t>
      </w:r>
      <w:r>
        <w:t xml:space="preserve"> F16B </w:t>
      </w:r>
      <w:r>
        <w:t>或其他专门为其提供的小类（例如</w:t>
      </w:r>
      <w:r>
        <w:t xml:space="preserve"> B23K</w:t>
      </w:r>
      <w:r>
        <w:t>）中。</w:t>
      </w:r>
    </w:p>
    <w:p w:rsidR="00000000" w:rsidRDefault="00C43653">
      <w:pPr>
        <w:pStyle w:val="a3"/>
        <w:divId w:val="68819614"/>
      </w:pPr>
      <w:r>
        <w:t>然而，当</w:t>
      </w:r>
      <w:r>
        <w:t xml:space="preserve"> F16B </w:t>
      </w:r>
      <w:r>
        <w:t>类型的紧固件或其他工具驱动或变形的紧固件用于安装适用于</w:t>
      </w:r>
      <w:r>
        <w:t xml:space="preserve"> A44B </w:t>
      </w:r>
      <w:r>
        <w:t>的紧固件或紧固件组件，并与它们的至少一个组件连接或配合时，它们被适当地归类为</w:t>
      </w:r>
      <w:r>
        <w:t xml:space="preserve"> A44B </w:t>
      </w:r>
      <w:r>
        <w:t>中的附加特征使用它们的紧固件。</w:t>
      </w:r>
    </w:p>
    <w:p w:rsidR="00000000" w:rsidRDefault="00C43653">
      <w:pPr>
        <w:pStyle w:val="a3"/>
        <w:divId w:val="68819614"/>
      </w:pPr>
    </w:p>
    <w:p w:rsidR="00000000" w:rsidRDefault="00C43653">
      <w:pPr>
        <w:pStyle w:val="a3"/>
        <w:divId w:val="68819614"/>
      </w:pPr>
      <w:r>
        <w:t>A44B</w:t>
      </w:r>
      <w:r>
        <w:t>与装备、服装或服饰品的小类的一般关系</w:t>
      </w:r>
    </w:p>
    <w:p w:rsidR="00000000" w:rsidRDefault="00C43653">
      <w:pPr>
        <w:pStyle w:val="a3"/>
        <w:divId w:val="68819614"/>
      </w:pPr>
      <w:r>
        <w:t>适当归类为</w:t>
      </w:r>
      <w:r>
        <w:t xml:space="preserve"> A44B </w:t>
      </w:r>
      <w:r>
        <w:t>的紧固件通常与它们固定或紧固的结构一起被广泛声明或披露。如果它们固定或紧固的结构细节仅指定了完成紧固操作或安装紧固装置所需的结构部分（例如装饰带尖端或孔），则该组合适用于</w:t>
      </w:r>
      <w:r>
        <w:t>A44B</w:t>
      </w:r>
      <w:r>
        <w:t>。</w:t>
      </w:r>
    </w:p>
    <w:p w:rsidR="00000000" w:rsidRDefault="00C43653">
      <w:pPr>
        <w:pStyle w:val="a3"/>
        <w:divId w:val="68819614"/>
      </w:pPr>
      <w:r>
        <w:t>如果被固定的装备、服装或服饰品的细节比完成扣紧操作或安装扣件所需的更多，则该组合适用于装备、服装或服饰品小类（例如</w:t>
      </w:r>
      <w:r>
        <w:t xml:space="preserve"> A41D</w:t>
      </w:r>
      <w:r>
        <w:t>、</w:t>
      </w:r>
      <w:r>
        <w:t>A41F</w:t>
      </w:r>
      <w:r>
        <w:t>）。</w:t>
      </w:r>
    </w:p>
    <w:p w:rsidR="00000000" w:rsidRDefault="00C43653">
      <w:pPr>
        <w:pStyle w:val="head-2"/>
        <w:divId w:val="68819614"/>
      </w:pPr>
      <w:r>
        <w:t>参见</w:t>
      </w:r>
    </w:p>
    <w:p w:rsidR="00000000" w:rsidRDefault="00C43653">
      <w:pPr>
        <w:pStyle w:val="head-2"/>
        <w:divId w:val="68819614"/>
      </w:pPr>
      <w:r>
        <w:t>限定性参见</w:t>
      </w:r>
    </w:p>
    <w:p w:rsidR="00000000" w:rsidRDefault="00C43653">
      <w:pPr>
        <w:pStyle w:val="a3"/>
        <w:divId w:val="6881961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专门适用于特定类型服装的扣紧器件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A41F</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扣眼或扣眼孔眼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A41F1/02</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紧身胸衣紧固件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A41F1/04</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手套紧固件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A41F1/06</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吊袜带紧固件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A41F1/08</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裤子或裙子的腰带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A41F9/00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图钉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B43M15/00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用于将结构元件或机器部件紧固或固定在一起的装置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F16B</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手工操作的钩或环（例如狗皮带的旋转钩）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F16B45/00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包括用于制造或定位在被紧固结构上的设备或方法，适用于本小类的紧固件或紧固件组件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用于标记、打孔或制作扣眼的设备或方法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A41H25/00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用于在服装上设置紧固件的设备或方法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A41H37/00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加工钣金、管材或型材以制作杂货</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B21D53/46</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加工钣金、管材或型材以制作纽扣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B21D53/48</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加工钣金、管材或型材以制造金属拉链零件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B21D53/50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用于生产紧固装置（例如拉链元件、纽扣）的线材加工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B21F45/16</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拉链和拉链零件的压力或注射压铸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B22D17/16</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用塑料或其他处于塑料状态的物质生产拉链元件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B29D5/00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用塑料或塑料状态的其他物质生产纽扣或纽扣半成品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B29D19/00</w:t>
            </w:r>
          </w:p>
        </w:tc>
      </w:tr>
    </w:tbl>
    <w:p w:rsidR="00000000" w:rsidRDefault="00C43653">
      <w:pPr>
        <w:pStyle w:val="head-2"/>
        <w:divId w:val="68819614"/>
      </w:pPr>
      <w:r>
        <w:t>信息性参见</w:t>
      </w:r>
    </w:p>
    <w:p w:rsidR="00000000" w:rsidRDefault="00C43653">
      <w:pPr>
        <w:pStyle w:val="a3"/>
        <w:divId w:val="68819614"/>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106"/>
        <w:gridCol w:w="1230"/>
      </w:tblGrid>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一般用于服装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A41D</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用于具有紧固装置的防护围裙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A41D13/04</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用于具有与结或领相关的紧固或固定装置的领带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A41D25/00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用于具有固定装置的帽子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A42B1/00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用于帽针以外的头套固定方式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A42B7/00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用于一般鞋带和具有紧固装置的鞋类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A43C</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用于在鞋类上设置紧固件的机器、工具、设备或方法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A43D100/00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用于具有装饰性的胸针或夹子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A44C1/00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用于带有别针固定装置的奖牌或徽章</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A44C3/00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用于头发固定装置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A45D8/00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用于工作台型夹持夹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B25B5/00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用于回形针或类似纸质紧固件，用于临时将纸张连接在一起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B42F1/02</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用于特别适用于紧固、固定或装饰室内装潢的元件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B68G7/12</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用于缝制设备或机器，带有横向移动针或工件或两者的机构，用于制作装饰图案接缝，用于缝制纽扣孔，用于加固开口，或用于通过缝纫固定物品（例如纽扣）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D05B3/00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用于缝纫针</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D05B85/00</w:t>
            </w:r>
          </w:p>
        </w:tc>
      </w:tr>
      <w:tr w:rsidR="00000000">
        <w:trPr>
          <w:divId w:val="688196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用于门窗的手动闩锁或螺栓（例如门钩）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E05C</w:t>
            </w:r>
          </w:p>
        </w:tc>
      </w:tr>
    </w:tbl>
    <w:p w:rsidR="00000000" w:rsidRDefault="00C43653">
      <w:pPr>
        <w:pStyle w:val="a3"/>
        <w:divId w:val="68819614"/>
      </w:pPr>
    </w:p>
    <w:p w:rsidR="00000000" w:rsidRDefault="00C43653">
      <w:pPr>
        <w:pStyle w:val="a3"/>
        <w:divId w:val="68819614"/>
      </w:pPr>
    </w:p>
    <w:p w:rsidR="00000000" w:rsidRDefault="00C43653">
      <w:pPr>
        <w:pStyle w:val="head-2"/>
        <w:divId w:val="68819614"/>
      </w:pPr>
      <w:r>
        <w:t>特殊规则</w:t>
      </w:r>
    </w:p>
    <w:p w:rsidR="00000000" w:rsidRDefault="00C43653">
      <w:pPr>
        <w:pStyle w:val="a3"/>
        <w:divId w:val="68819614"/>
      </w:pPr>
      <w:r>
        <w:t>不用作扣件的装饰性模拟扣件（例如外套上的装饰性纽扣、服装上的假拉链），但看起来像</w:t>
      </w:r>
      <w:r>
        <w:t xml:space="preserve"> A44B </w:t>
      </w:r>
      <w:r>
        <w:t>所涵盖的扣件或其重要部件之一，分入该小类相应紧固件的大组中。</w:t>
      </w:r>
    </w:p>
    <w:p w:rsidR="00000000" w:rsidRDefault="00C43653">
      <w:pPr>
        <w:pStyle w:val="head-2"/>
        <w:divId w:val="68819614"/>
      </w:pPr>
      <w:r>
        <w:t>术语表</w:t>
      </w:r>
    </w:p>
    <w:p w:rsidR="00000000" w:rsidRDefault="00C43653">
      <w:pPr>
        <w:pStyle w:val="a3"/>
        <w:divId w:val="68819614"/>
      </w:pPr>
      <w:r>
        <w:t>在该位置中，下列术语（或措辞）以指定的含义使用：</w:t>
      </w:r>
    </w:p>
    <w:p w:rsidR="00000000" w:rsidRDefault="00C43653">
      <w:pPr>
        <w:pStyle w:val="a3"/>
        <w:numPr>
          <w:ilvl w:val="0"/>
          <w:numId w:val="1"/>
        </w:numPr>
        <w:divId w:val="68819614"/>
      </w:pPr>
      <w:r>
        <w:t>纽扣</w:t>
      </w:r>
    </w:p>
    <w:p w:rsidR="00000000" w:rsidRDefault="00C43653">
      <w:pPr>
        <w:pStyle w:val="a3"/>
        <w:numPr>
          <w:ilvl w:val="0"/>
          <w:numId w:val="1"/>
        </w:numPr>
        <w:divId w:val="68819614"/>
      </w:pPr>
      <w:r>
        <w:t>一种手工操作的紧固件，包括一个刚性或半刚性部分（即按钮），该部分连接（例如缝制）到它打算固定或固定的结构（例如衣服）上，其方式允许其通过围绕其附件移动或重新定向它固定的结构的运动。纽扣旨在与具有松弛部分（例如纽扣孔、环状绳索）的互补开口一起使用，该松弛部分形成紧固件的第二个基本部分。</w:t>
      </w:r>
    </w:p>
    <w:p w:rsidR="00000000" w:rsidRDefault="00C43653">
      <w:pPr>
        <w:pStyle w:val="a3"/>
        <w:numPr>
          <w:ilvl w:val="0"/>
          <w:numId w:val="1"/>
        </w:numPr>
        <w:divId w:val="68819614"/>
      </w:pPr>
      <w:r>
        <w:t>带扣</w:t>
      </w:r>
    </w:p>
    <w:p w:rsidR="00000000" w:rsidRDefault="00C43653">
      <w:pPr>
        <w:pStyle w:val="a3"/>
        <w:numPr>
          <w:ilvl w:val="0"/>
          <w:numId w:val="1"/>
        </w:numPr>
        <w:divId w:val="68819614"/>
      </w:pPr>
      <w:r>
        <w:t>一种手动扣件，包括接合或保持装置和用于在扣紧过程中引导的结构，它可以选择性地保持配合的带或带，该带或带是被固定的结构（例如，礼服带的末端）或扣件的第二部分（例如，固定带）的背包襟翼）。</w:t>
      </w:r>
    </w:p>
    <w:p w:rsidR="00000000" w:rsidRDefault="00C43653">
      <w:pPr>
        <w:pStyle w:val="a3"/>
        <w:numPr>
          <w:ilvl w:val="0"/>
          <w:numId w:val="1"/>
        </w:numPr>
        <w:divId w:val="68819614"/>
      </w:pPr>
      <w:r>
        <w:t>别针</w:t>
      </w:r>
    </w:p>
    <w:p w:rsidR="00000000" w:rsidRDefault="00C43653">
      <w:pPr>
        <w:pStyle w:val="a3"/>
        <w:numPr>
          <w:ilvl w:val="0"/>
          <w:numId w:val="1"/>
        </w:numPr>
        <w:divId w:val="68819614"/>
      </w:pPr>
      <w:r>
        <w:t>一种手动操作的紧固件，包括</w:t>
      </w:r>
      <w:r>
        <w:t xml:space="preserve"> </w:t>
      </w:r>
      <w:r>
        <w:t xml:space="preserve">(1) </w:t>
      </w:r>
      <w:r>
        <w:t>特定形状的部分（例如尖头），以便于刺穿和穿透到被紧固或固定的结构中，以及</w:t>
      </w:r>
      <w:r>
        <w:t xml:space="preserve"> (2) </w:t>
      </w:r>
      <w:r>
        <w:t>剩余的部分（例如头部），旨在手动推动而不是穿透紧固或固定的结构。</w:t>
      </w:r>
    </w:p>
    <w:p w:rsidR="00000000" w:rsidRDefault="00C43653">
      <w:pPr>
        <w:pStyle w:val="a3"/>
        <w:numPr>
          <w:ilvl w:val="0"/>
          <w:numId w:val="1"/>
        </w:numPr>
        <w:divId w:val="68819614"/>
      </w:pPr>
      <w:r>
        <w:t>拉链</w:t>
      </w:r>
    </w:p>
    <w:p w:rsidR="00000000" w:rsidRDefault="00C43653">
      <w:pPr>
        <w:pStyle w:val="a3"/>
        <w:numPr>
          <w:ilvl w:val="0"/>
          <w:numId w:val="1"/>
        </w:numPr>
        <w:divId w:val="68819614"/>
      </w:pPr>
      <w:r>
        <w:t>一种手动紧固件，包括</w:t>
      </w:r>
      <w:r>
        <w:t xml:space="preserve"> (1) </w:t>
      </w:r>
      <w:r>
        <w:t>两个相对的、细长的配置表面，每个表面通过安装装置连接到固定结构上，并在紧固时用于直接接触和互锁；</w:t>
      </w:r>
      <w:r>
        <w:t xml:space="preserve"> (2) </w:t>
      </w:r>
      <w:r>
        <w:t>滑动装置长度比表面短得多，并且沿着它们的长度行进以强制将它们移入或移出互锁接合。</w:t>
      </w:r>
    </w:p>
    <w:p w:rsidR="00000000" w:rsidRDefault="00C43653">
      <w:pPr>
        <w:pStyle w:val="head-2"/>
        <w:divId w:val="68819614"/>
      </w:pPr>
      <w:r>
        <w:t>同义词和关键词</w:t>
      </w:r>
    </w:p>
    <w:p w:rsidR="00000000" w:rsidRDefault="00C43653">
      <w:pPr>
        <w:pStyle w:val="head-2"/>
        <w:divId w:val="68819614"/>
      </w:pPr>
      <w:r>
        <w:t>同义词</w:t>
      </w:r>
    </w:p>
    <w:p w:rsidR="00000000" w:rsidRDefault="00C43653">
      <w:pPr>
        <w:pStyle w:val="a3"/>
        <w:numPr>
          <w:ilvl w:val="1"/>
          <w:numId w:val="2"/>
        </w:numPr>
        <w:divId w:val="68819614"/>
      </w:pPr>
      <w:r>
        <w:t>拉链</w:t>
      </w:r>
      <w:r>
        <w:t>zipper</w:t>
      </w:r>
    </w:p>
    <w:p w:rsidR="00000000" w:rsidRDefault="00C43653">
      <w:pPr>
        <w:pStyle w:val="a3"/>
        <w:numPr>
          <w:ilvl w:val="1"/>
          <w:numId w:val="2"/>
        </w:numPr>
        <w:divId w:val="68819614"/>
      </w:pPr>
      <w:r>
        <w:t>拉链</w:t>
      </w:r>
      <w:r>
        <w:t>slide fastener</w:t>
      </w:r>
    </w:p>
    <w:p w:rsidR="00000000" w:rsidRDefault="00C43653">
      <w:pPr>
        <w:pStyle w:val="a3"/>
        <w:numPr>
          <w:ilvl w:val="1"/>
          <w:numId w:val="2"/>
        </w:numPr>
        <w:divId w:val="68819614"/>
      </w:pPr>
      <w:r>
        <w:t>袖环</w:t>
      </w:r>
      <w:r>
        <w:t>sleeve-link</w:t>
      </w:r>
    </w:p>
    <w:p w:rsidR="00000000" w:rsidRDefault="00C43653">
      <w:pPr>
        <w:pStyle w:val="a3"/>
        <w:numPr>
          <w:ilvl w:val="1"/>
          <w:numId w:val="2"/>
        </w:numPr>
        <w:divId w:val="68819614"/>
      </w:pPr>
      <w:r>
        <w:t>袖扣</w:t>
      </w:r>
      <w:r>
        <w:t>cufflink</w:t>
      </w:r>
    </w:p>
    <w:p w:rsidR="00000000" w:rsidRDefault="00C43653">
      <w:pPr>
        <w:pStyle w:val="a3"/>
      </w:pPr>
      <w:r>
        <w:rPr>
          <w:rStyle w:val="a4"/>
          <w:rFonts w:hint="eastAsia"/>
          <w:color w:val="FF0000"/>
          <w:sz w:val="23"/>
          <w:szCs w:val="23"/>
        </w:rPr>
        <w:t>A44</w:t>
      </w:r>
      <w:r>
        <w:rPr>
          <w:rStyle w:val="a4"/>
          <w:rFonts w:hint="eastAsia"/>
          <w:color w:val="FF0000"/>
          <w:sz w:val="23"/>
          <w:szCs w:val="23"/>
        </w:rPr>
        <w:t>B1/00</w:t>
      </w:r>
      <w:r>
        <w:t>纽扣</w:t>
      </w:r>
    </w:p>
    <w:p w:rsidR="00000000" w:rsidRDefault="00C43653">
      <w:pPr>
        <w:pStyle w:val="head-1"/>
        <w:divId w:val="307173963"/>
      </w:pPr>
      <w:r>
        <w:t>定义</w:t>
      </w:r>
    </w:p>
    <w:p w:rsidR="00000000" w:rsidRDefault="00C43653">
      <w:pPr>
        <w:pStyle w:val="head-2"/>
        <w:divId w:val="307173963"/>
      </w:pPr>
      <w:r>
        <w:t>参见</w:t>
      </w:r>
    </w:p>
    <w:p w:rsidR="00000000" w:rsidRDefault="00C43653">
      <w:pPr>
        <w:pStyle w:val="head-2"/>
        <w:divId w:val="307173963"/>
      </w:pPr>
      <w:r>
        <w:t>信息性参见</w:t>
      </w:r>
    </w:p>
    <w:p w:rsidR="00000000" w:rsidRDefault="00C43653">
      <w:pPr>
        <w:pStyle w:val="a3"/>
        <w:divId w:val="307173963"/>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0"/>
        <w:gridCol w:w="1230"/>
      </w:tblGrid>
      <w:tr w:rsidR="00000000">
        <w:trPr>
          <w:divId w:val="30717396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装配在服装上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A41H37/10</w:t>
            </w:r>
          </w:p>
        </w:tc>
      </w:tr>
      <w:tr w:rsidR="00000000">
        <w:trPr>
          <w:divId w:val="30717396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装配在鞋上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A43D100/08</w:t>
            </w:r>
          </w:p>
        </w:tc>
      </w:tr>
      <w:tr w:rsidR="00000000">
        <w:trPr>
          <w:divId w:val="30717396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加工钣金、管材或型材以制作纽扣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B21D53/48</w:t>
            </w:r>
          </w:p>
        </w:tc>
      </w:tr>
      <w:tr w:rsidR="00000000">
        <w:trPr>
          <w:divId w:val="30717396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用塑料或塑料状态的其他物质生产纽扣或纽扣半成品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B29D19/00</w:t>
            </w:r>
          </w:p>
        </w:tc>
      </w:tr>
      <w:tr w:rsidR="00000000">
        <w:trPr>
          <w:divId w:val="30717396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制作棉扣的专用机器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D05C7/12</w:t>
            </w:r>
          </w:p>
        </w:tc>
      </w:tr>
    </w:tbl>
    <w:p w:rsidR="00000000" w:rsidRDefault="00C43653">
      <w:pPr>
        <w:pStyle w:val="a3"/>
        <w:divId w:val="307173963"/>
      </w:pPr>
    </w:p>
    <w:p w:rsidR="00000000" w:rsidRDefault="00C43653">
      <w:pPr>
        <w:pStyle w:val="a3"/>
        <w:divId w:val="307173963"/>
      </w:pPr>
    </w:p>
    <w:p w:rsidR="00000000" w:rsidRDefault="00C43653">
      <w:pPr>
        <w:pStyle w:val="a3"/>
      </w:pPr>
      <w:r>
        <w:rPr>
          <w:rStyle w:val="a4"/>
          <w:rFonts w:hint="eastAsia"/>
          <w:color w:val="FF0000"/>
          <w:sz w:val="23"/>
          <w:szCs w:val="23"/>
        </w:rPr>
        <w:t>A44B9/06</w:t>
      </w:r>
      <w:r>
        <w:t>··</w:t>
      </w:r>
      <w:r>
        <w:t>帽别针</w:t>
      </w:r>
    </w:p>
    <w:p w:rsidR="00000000" w:rsidRDefault="00C43653">
      <w:pPr>
        <w:pStyle w:val="head-1"/>
        <w:divId w:val="1606957945"/>
      </w:pPr>
      <w:r>
        <w:t>定义</w:t>
      </w:r>
    </w:p>
    <w:p w:rsidR="00000000" w:rsidRDefault="00C43653">
      <w:pPr>
        <w:pStyle w:val="head-2"/>
        <w:divId w:val="1606957945"/>
      </w:pPr>
      <w:r>
        <w:t>参见</w:t>
      </w:r>
    </w:p>
    <w:p w:rsidR="00000000" w:rsidRDefault="00C43653">
      <w:pPr>
        <w:pStyle w:val="head-2"/>
        <w:divId w:val="1606957945"/>
      </w:pPr>
      <w:r>
        <w:t>信息性参见</w:t>
      </w:r>
    </w:p>
    <w:p w:rsidR="00000000" w:rsidRDefault="00C43653">
      <w:pPr>
        <w:pStyle w:val="a3"/>
        <w:divId w:val="160695794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990"/>
      </w:tblGrid>
      <w:tr w:rsidR="00000000">
        <w:trPr>
          <w:divId w:val="160695794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wordWrap w:val="0"/>
            </w:pPr>
            <w:r>
              <w:t>其他用于头部覆盖物的扣系装置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43653">
            <w:pPr>
              <w:pStyle w:val="a3"/>
            </w:pPr>
            <w:r>
              <w:t>A42B7/00</w:t>
            </w:r>
          </w:p>
        </w:tc>
      </w:tr>
    </w:tbl>
    <w:p w:rsidR="00C43653" w:rsidRDefault="00C43653">
      <w:pPr>
        <w:pStyle w:val="a3"/>
        <w:divId w:val="1606957945"/>
      </w:pPr>
    </w:p>
    <w:sectPr w:rsidR="00C43653">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C4421"/>
    <w:multiLevelType w:val="multilevel"/>
    <w:tmpl w:val="E162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063DB6"/>
    <w:multiLevelType w:val="multilevel"/>
    <w:tmpl w:val="56F2FB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C43653"/>
    <w:rsid w:val="00C43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9614">
      <w:marLeft w:val="0"/>
      <w:marRight w:val="0"/>
      <w:marTop w:val="0"/>
      <w:marBottom w:val="0"/>
      <w:divBdr>
        <w:top w:val="none" w:sz="0" w:space="0" w:color="auto"/>
        <w:left w:val="none" w:sz="0" w:space="0" w:color="auto"/>
        <w:bottom w:val="none" w:sz="0" w:space="0" w:color="auto"/>
        <w:right w:val="none" w:sz="0" w:space="0" w:color="auto"/>
      </w:divBdr>
    </w:div>
    <w:div w:id="307173963">
      <w:marLeft w:val="0"/>
      <w:marRight w:val="0"/>
      <w:marTop w:val="0"/>
      <w:marBottom w:val="0"/>
      <w:divBdr>
        <w:top w:val="none" w:sz="0" w:space="0" w:color="auto"/>
        <w:left w:val="none" w:sz="0" w:space="0" w:color="auto"/>
        <w:bottom w:val="none" w:sz="0" w:space="0" w:color="auto"/>
        <w:right w:val="none" w:sz="0" w:space="0" w:color="auto"/>
      </w:divBdr>
    </w:div>
    <w:div w:id="160695794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2589</Characters>
  <Application>Microsoft Office Word</Application>
  <DocSecurity>0</DocSecurity>
  <Lines>21</Lines>
  <Paragraphs>6</Paragraphs>
  <ScaleCrop>false</ScaleCrop>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