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34495">
      <w:pPr>
        <w:pStyle w:val="a3"/>
      </w:pPr>
      <w:bookmarkStart w:id="0" w:name="_GoBack"/>
      <w:bookmarkEnd w:id="0"/>
      <w:r>
        <w:rPr>
          <w:rStyle w:val="a4"/>
          <w:rFonts w:hint="eastAsia"/>
          <w:color w:val="FF0000"/>
          <w:sz w:val="23"/>
          <w:szCs w:val="23"/>
        </w:rPr>
        <w:t>A44C</w:t>
      </w:r>
      <w:r>
        <w:t>个人装饰品，例如</w:t>
      </w:r>
      <w:r>
        <w:t xml:space="preserve"> </w:t>
      </w:r>
      <w:r>
        <w:t>首饰</w:t>
      </w:r>
      <w:r>
        <w:t xml:space="preserve">; </w:t>
      </w:r>
      <w:r>
        <w:t>硬币</w:t>
      </w:r>
      <w:r>
        <w:t xml:space="preserve"> </w:t>
      </w:r>
      <w:r>
        <w:t>小类索引</w:t>
      </w:r>
      <w:r>
        <w:t xml:space="preserve"> 1.</w:t>
      </w:r>
      <w:r>
        <w:t>按人体佩戴部位的制品</w:t>
      </w:r>
      <w:r>
        <w:t xml:space="preserve"> 1.</w:t>
      </w:r>
      <w:r>
        <w:t>耳饰</w:t>
      </w:r>
      <w:r>
        <w:t>(A44C7/00) 2.</w:t>
      </w:r>
      <w:r>
        <w:t>臂或手指饰物</w:t>
      </w:r>
      <w:r>
        <w:t>(A44C5/00, A44C9/00) 3.</w:t>
      </w:r>
      <w:r>
        <w:t>人体其他部位饰物</w:t>
      </w:r>
      <w:r>
        <w:t xml:space="preserve"> (A44C1/00,A44C3/00, A44C11/00, A44C23/00,A44C25/00) 2.</w:t>
      </w:r>
      <w:r>
        <w:t>其他方面的制品</w:t>
      </w:r>
      <w:r>
        <w:t>(A44C13/00, A44C15/00, A44C17/00,A44C21/00, A44C25/00) 3.</w:t>
      </w:r>
      <w:r>
        <w:t>珠宝或其他人身装饰品的制作</w:t>
      </w:r>
      <w:r>
        <w:t xml:space="preserve"> (A44C27/00) </w:t>
      </w:r>
      <w:r>
        <w:t>4.</w:t>
      </w:r>
      <w:r>
        <w:t>表或珠宝的防窃装置</w:t>
      </w:r>
      <w:r>
        <w:t xml:space="preserve"> (A44C19/00) </w:t>
      </w:r>
    </w:p>
    <w:p w:rsidR="00000000" w:rsidRDefault="00D34495">
      <w:pPr>
        <w:pStyle w:val="head-1"/>
        <w:divId w:val="712116251"/>
      </w:pPr>
      <w:r>
        <w:t>定义</w:t>
      </w:r>
    </w:p>
    <w:p w:rsidR="00000000" w:rsidRDefault="00D34495">
      <w:pPr>
        <w:pStyle w:val="head-2"/>
        <w:divId w:val="712116251"/>
      </w:pPr>
      <w:r>
        <w:t>定义陈述</w:t>
      </w:r>
    </w:p>
    <w:p w:rsidR="00000000" w:rsidRDefault="00D34495">
      <w:pPr>
        <w:pStyle w:val="a3"/>
        <w:divId w:val="712116251"/>
      </w:pPr>
      <w:r>
        <w:t>该位置包括：</w:t>
      </w:r>
    </w:p>
    <w:p w:rsidR="00000000" w:rsidRDefault="00D34495">
      <w:pPr>
        <w:pStyle w:val="a3"/>
        <w:divId w:val="712116251"/>
      </w:pPr>
      <w:r>
        <w:t>装饰或装饰方面的胸针或夹子；</w:t>
      </w:r>
    </w:p>
    <w:p w:rsidR="00000000" w:rsidRDefault="00D34495">
      <w:pPr>
        <w:pStyle w:val="a3"/>
        <w:divId w:val="712116251"/>
      </w:pPr>
      <w:r>
        <w:t>奖牌；徽章；</w:t>
      </w:r>
    </w:p>
    <w:p w:rsidR="00000000" w:rsidRDefault="00D34495">
      <w:pPr>
        <w:pStyle w:val="a3"/>
        <w:divId w:val="712116251"/>
      </w:pPr>
      <w:r>
        <w:t>手链；手表表带；手镯或手表表带的紧固件；</w:t>
      </w:r>
    </w:p>
    <w:p w:rsidR="00000000" w:rsidRDefault="00D34495">
      <w:pPr>
        <w:pStyle w:val="a3"/>
        <w:divId w:val="712116251"/>
      </w:pPr>
      <w:r>
        <w:t>耳环；用于刺穿耳垂的装置；</w:t>
      </w:r>
    </w:p>
    <w:p w:rsidR="00000000" w:rsidRDefault="00D34495">
      <w:pPr>
        <w:pStyle w:val="a3"/>
        <w:divId w:val="712116251"/>
      </w:pPr>
      <w:r>
        <w:t>戒指；</w:t>
      </w:r>
    </w:p>
    <w:p w:rsidR="00000000" w:rsidRDefault="00D34495">
      <w:pPr>
        <w:pStyle w:val="a3"/>
        <w:divId w:val="712116251"/>
      </w:pPr>
      <w:r>
        <w:t>表链；装饰链；</w:t>
      </w:r>
    </w:p>
    <w:p w:rsidR="00000000" w:rsidRDefault="00D34495">
      <w:pPr>
        <w:pStyle w:val="a3"/>
        <w:divId w:val="712116251"/>
      </w:pPr>
      <w:r>
        <w:t>首饰；</w:t>
      </w:r>
    </w:p>
    <w:p w:rsidR="00000000" w:rsidRDefault="00D34495">
      <w:pPr>
        <w:pStyle w:val="a3"/>
        <w:divId w:val="712116251"/>
      </w:pPr>
      <w:r>
        <w:t>宝石等；</w:t>
      </w:r>
    </w:p>
    <w:p w:rsidR="00000000" w:rsidRDefault="00D34495">
      <w:pPr>
        <w:pStyle w:val="a3"/>
        <w:divId w:val="712116251"/>
      </w:pPr>
      <w:r>
        <w:t>防止手表或珠宝被盗的装置；</w:t>
      </w:r>
    </w:p>
    <w:p w:rsidR="00000000" w:rsidRDefault="00D34495">
      <w:pPr>
        <w:pStyle w:val="a3"/>
        <w:divId w:val="712116251"/>
      </w:pPr>
      <w:r>
        <w:t>硬币；</w:t>
      </w:r>
    </w:p>
    <w:p w:rsidR="00000000" w:rsidRDefault="00D34495">
      <w:pPr>
        <w:pStyle w:val="a3"/>
        <w:divId w:val="712116251"/>
      </w:pPr>
      <w:r>
        <w:t>念珠；</w:t>
      </w:r>
    </w:p>
    <w:p w:rsidR="00000000" w:rsidRDefault="00D34495">
      <w:pPr>
        <w:pStyle w:val="a3"/>
        <w:divId w:val="712116251"/>
      </w:pPr>
      <w:r>
        <w:t>用于个人佩戴的装饰品，例如十字架、护身符；</w:t>
      </w:r>
    </w:p>
    <w:p w:rsidR="00000000" w:rsidRDefault="00D34495">
      <w:pPr>
        <w:pStyle w:val="a3"/>
        <w:divId w:val="712116251"/>
      </w:pPr>
      <w:r>
        <w:t>制作珠宝或其他个人装饰品。</w:t>
      </w:r>
    </w:p>
    <w:p w:rsidR="00000000" w:rsidRDefault="00D34495">
      <w:pPr>
        <w:pStyle w:val="head-2"/>
        <w:divId w:val="712116251"/>
      </w:pPr>
      <w:r>
        <w:t>参见</w:t>
      </w:r>
    </w:p>
    <w:p w:rsidR="00000000" w:rsidRDefault="00D34495">
      <w:pPr>
        <w:pStyle w:val="head-2"/>
        <w:divId w:val="712116251"/>
      </w:pPr>
      <w:r>
        <w:t>信息性参见</w:t>
      </w:r>
    </w:p>
    <w:p w:rsidR="00000000" w:rsidRDefault="00D34495">
      <w:pPr>
        <w:pStyle w:val="a3"/>
        <w:divId w:val="712116251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110"/>
      </w:tblGrid>
      <w:tr w:rsidR="00000000">
        <w:trPr>
          <w:divId w:val="7121162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宝石盒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A45C11/16</w:t>
            </w:r>
          </w:p>
        </w:tc>
      </w:tr>
      <w:tr w:rsidR="00000000">
        <w:trPr>
          <w:divId w:val="7121162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用于存放奖牌、徽章等的框架或外壳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A47G1/12</w:t>
            </w:r>
          </w:p>
        </w:tc>
      </w:tr>
    </w:tbl>
    <w:p w:rsidR="00000000" w:rsidRDefault="00D34495">
      <w:pPr>
        <w:pStyle w:val="a3"/>
        <w:divId w:val="712116251"/>
      </w:pPr>
    </w:p>
    <w:p w:rsidR="00000000" w:rsidRDefault="00D34495">
      <w:pPr>
        <w:pStyle w:val="head-2"/>
        <w:divId w:val="712116251"/>
      </w:pPr>
      <w:r>
        <w:t>同义词和关键词</w:t>
      </w:r>
    </w:p>
    <w:p w:rsidR="00000000" w:rsidRDefault="00D34495">
      <w:pPr>
        <w:pStyle w:val="head-2"/>
        <w:divId w:val="712116251"/>
      </w:pPr>
      <w:r>
        <w:t>同义词</w:t>
      </w:r>
    </w:p>
    <w:p w:rsidR="00000000" w:rsidRDefault="00D34495">
      <w:pPr>
        <w:pStyle w:val="a3"/>
        <w:numPr>
          <w:ilvl w:val="1"/>
          <w:numId w:val="1"/>
        </w:numPr>
        <w:divId w:val="712116251"/>
      </w:pPr>
      <w:r>
        <w:t>手镯</w:t>
      </w:r>
    </w:p>
    <w:p w:rsidR="00000000" w:rsidRDefault="00D34495">
      <w:pPr>
        <w:pStyle w:val="a3"/>
        <w:numPr>
          <w:ilvl w:val="1"/>
          <w:numId w:val="1"/>
        </w:numPr>
        <w:divId w:val="712116251"/>
      </w:pPr>
      <w:r>
        <w:t>臂带</w:t>
      </w:r>
    </w:p>
    <w:p w:rsidR="00000000" w:rsidRDefault="00D34495">
      <w:pPr>
        <w:pStyle w:val="a3"/>
        <w:numPr>
          <w:ilvl w:val="1"/>
          <w:numId w:val="1"/>
        </w:numPr>
        <w:divId w:val="712116251"/>
      </w:pPr>
      <w:r>
        <w:t>臂章</w:t>
      </w:r>
    </w:p>
    <w:p w:rsidR="00000000" w:rsidRDefault="00D34495">
      <w:pPr>
        <w:pStyle w:val="a3"/>
        <w:numPr>
          <w:ilvl w:val="1"/>
          <w:numId w:val="1"/>
        </w:numPr>
        <w:divId w:val="712116251"/>
      </w:pPr>
      <w:r>
        <w:t>手镯</w:t>
      </w:r>
    </w:p>
    <w:p w:rsidR="00000000" w:rsidRDefault="00D34495">
      <w:pPr>
        <w:pStyle w:val="a3"/>
        <w:ind w:left="720"/>
        <w:divId w:val="712116251"/>
      </w:pPr>
      <w:r>
        <w:t>此外，项链</w:t>
      </w:r>
      <w:r>
        <w:t>necklace</w:t>
      </w:r>
      <w:r>
        <w:t>、项链</w:t>
      </w:r>
      <w:r>
        <w:t>necklet</w:t>
      </w:r>
      <w:r>
        <w:t>、挂坠盒</w:t>
      </w:r>
      <w:r>
        <w:t>locket</w:t>
      </w:r>
      <w:r>
        <w:t>和吊坠</w:t>
      </w:r>
      <w:r>
        <w:t>pendant</w:t>
      </w:r>
      <w:r>
        <w:t>可用作关键词。</w:t>
      </w:r>
    </w:p>
    <w:p w:rsidR="00000000" w:rsidRDefault="00D34495">
      <w:pPr>
        <w:pStyle w:val="a3"/>
        <w:divId w:val="712116251"/>
      </w:pPr>
    </w:p>
    <w:p w:rsidR="00000000" w:rsidRDefault="00D3449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A44C1/00</w:t>
      </w:r>
      <w:r>
        <w:t>装潢或装饰方面的胸针或夹子</w:t>
      </w:r>
    </w:p>
    <w:p w:rsidR="00000000" w:rsidRDefault="00D34495">
      <w:pPr>
        <w:pStyle w:val="head-1"/>
        <w:divId w:val="266037849"/>
      </w:pPr>
      <w:r>
        <w:t>定义</w:t>
      </w:r>
    </w:p>
    <w:p w:rsidR="00000000" w:rsidRDefault="00D34495">
      <w:pPr>
        <w:pStyle w:val="head-2"/>
        <w:divId w:val="266037849"/>
      </w:pPr>
      <w:r>
        <w:t>参见</w:t>
      </w:r>
    </w:p>
    <w:p w:rsidR="00000000" w:rsidRDefault="00D34495">
      <w:pPr>
        <w:pStyle w:val="head-2"/>
        <w:divId w:val="266037849"/>
      </w:pPr>
      <w:r>
        <w:t>信息性参见</w:t>
      </w:r>
    </w:p>
    <w:p w:rsidR="00000000" w:rsidRDefault="00D34495">
      <w:pPr>
        <w:pStyle w:val="a3"/>
        <w:divId w:val="266037849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990"/>
      </w:tblGrid>
      <w:tr w:rsidR="00000000">
        <w:trPr>
          <w:divId w:val="2660378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带安全别针的胸针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A44B9/16</w:t>
            </w:r>
          </w:p>
        </w:tc>
      </w:tr>
    </w:tbl>
    <w:p w:rsidR="00000000" w:rsidRDefault="00D34495">
      <w:pPr>
        <w:pStyle w:val="a3"/>
        <w:divId w:val="266037849"/>
      </w:pPr>
    </w:p>
    <w:p w:rsidR="00000000" w:rsidRDefault="00D3449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A44C3/00</w:t>
      </w:r>
      <w:r>
        <w:t>勋章；徽章</w:t>
      </w:r>
    </w:p>
    <w:p w:rsidR="00000000" w:rsidRDefault="00D34495">
      <w:pPr>
        <w:pStyle w:val="head-1"/>
        <w:divId w:val="1041124945"/>
      </w:pPr>
      <w:r>
        <w:t>定义</w:t>
      </w:r>
    </w:p>
    <w:p w:rsidR="00000000" w:rsidRDefault="00D34495">
      <w:pPr>
        <w:pStyle w:val="head-2"/>
        <w:divId w:val="1041124945"/>
      </w:pPr>
      <w:r>
        <w:t>参见</w:t>
      </w:r>
    </w:p>
    <w:p w:rsidR="00000000" w:rsidRDefault="00D34495">
      <w:pPr>
        <w:pStyle w:val="head-2"/>
        <w:divId w:val="1041124945"/>
      </w:pPr>
      <w:r>
        <w:t>信息性参见</w:t>
      </w:r>
    </w:p>
    <w:p w:rsidR="00000000" w:rsidRDefault="00D34495">
      <w:pPr>
        <w:pStyle w:val="a3"/>
        <w:divId w:val="1041124945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990"/>
      </w:tblGrid>
      <w:tr w:rsidR="00000000">
        <w:trPr>
          <w:divId w:val="10411249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存放奖章、证章等物用的框架或外壳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A47G1/12</w:t>
            </w:r>
          </w:p>
        </w:tc>
      </w:tr>
    </w:tbl>
    <w:p w:rsidR="00000000" w:rsidRDefault="00D34495">
      <w:pPr>
        <w:pStyle w:val="a3"/>
        <w:divId w:val="1041124945"/>
      </w:pPr>
    </w:p>
    <w:p w:rsidR="00000000" w:rsidRDefault="00D3449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A44C5/00</w:t>
      </w:r>
      <w:r>
        <w:t>手镯；手表带；手镯或手表带的紧固物</w:t>
      </w:r>
    </w:p>
    <w:p w:rsidR="00000000" w:rsidRDefault="00D34495">
      <w:pPr>
        <w:pStyle w:val="head-1"/>
        <w:divId w:val="507909742"/>
      </w:pPr>
      <w:r>
        <w:t>定义</w:t>
      </w:r>
    </w:p>
    <w:p w:rsidR="00000000" w:rsidRDefault="00D34495">
      <w:pPr>
        <w:pStyle w:val="head-2"/>
        <w:divId w:val="507909742"/>
      </w:pPr>
      <w:r>
        <w:t>参见</w:t>
      </w:r>
    </w:p>
    <w:p w:rsidR="00000000" w:rsidRDefault="00D34495">
      <w:pPr>
        <w:pStyle w:val="head-2"/>
        <w:divId w:val="507909742"/>
      </w:pPr>
      <w:r>
        <w:t>限定性参见</w:t>
      </w:r>
    </w:p>
    <w:p w:rsidR="00000000" w:rsidRDefault="00D34495">
      <w:pPr>
        <w:pStyle w:val="a3"/>
        <w:divId w:val="507909742"/>
      </w:pPr>
      <w:r>
        <w:t>该位置不包括：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0"/>
        <w:gridCol w:w="1110"/>
      </w:tblGrid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带扣；连结带或类似物的扣件，如用于安全带的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A44B11/00</w:t>
            </w:r>
          </w:p>
        </w:tc>
      </w:tr>
    </w:tbl>
    <w:p w:rsidR="00000000" w:rsidRDefault="00D34495">
      <w:pPr>
        <w:pStyle w:val="head-2"/>
        <w:divId w:val="507909742"/>
      </w:pPr>
      <w:r>
        <w:t>信息性参见</w:t>
      </w:r>
    </w:p>
    <w:p w:rsidR="00000000" w:rsidRDefault="00D34495">
      <w:pPr>
        <w:pStyle w:val="a3"/>
        <w:divId w:val="507909742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0"/>
        <w:gridCol w:w="1110"/>
      </w:tblGrid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外壳；成为外壳一部分的计时器的悬挂装置、支架或底座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G04B37/14</w:t>
            </w:r>
          </w:p>
        </w:tc>
      </w:tr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可穿戴电脑，例如在腰带上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G06F1/16</w:t>
            </w:r>
          </w:p>
        </w:tc>
      </w:tr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识别标签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G09F3/00</w:t>
            </w:r>
          </w:p>
        </w:tc>
      </w:tr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便携式发射器，例如随身携带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H04B1/034</w:t>
            </w:r>
          </w:p>
        </w:tc>
      </w:tr>
      <w:tr w:rsidR="00000000">
        <w:trPr>
          <w:divId w:val="5079097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便携式接收器，例如随身携带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H04B1/08</w:t>
            </w:r>
          </w:p>
        </w:tc>
      </w:tr>
    </w:tbl>
    <w:p w:rsidR="00000000" w:rsidRDefault="00D34495">
      <w:pPr>
        <w:pStyle w:val="a3"/>
        <w:divId w:val="507909742"/>
      </w:pPr>
    </w:p>
    <w:p w:rsidR="00000000" w:rsidRDefault="00D34495">
      <w:pPr>
        <w:pStyle w:val="a3"/>
      </w:pPr>
      <w:r>
        <w:rPr>
          <w:rStyle w:val="a4"/>
          <w:rFonts w:hint="eastAsia"/>
          <w:color w:val="FF0000"/>
          <w:sz w:val="23"/>
          <w:szCs w:val="23"/>
        </w:rPr>
        <w:t>A44C21/00</w:t>
      </w:r>
      <w:r>
        <w:t>硬币（专门用于操纵投币机构的硬币入</w:t>
      </w:r>
      <w:r>
        <w:t>G07F1/06</w:t>
      </w:r>
      <w:r>
        <w:t>）；应急钱币；啤酒或赌博用硬币或代币或类似物</w:t>
      </w:r>
    </w:p>
    <w:p w:rsidR="00000000" w:rsidRDefault="00D34495">
      <w:pPr>
        <w:pStyle w:val="head-1"/>
        <w:divId w:val="644243794"/>
      </w:pPr>
      <w:r>
        <w:t>定义</w:t>
      </w:r>
    </w:p>
    <w:p w:rsidR="00000000" w:rsidRDefault="00D34495">
      <w:pPr>
        <w:pStyle w:val="head-2"/>
        <w:divId w:val="644243794"/>
      </w:pPr>
      <w:r>
        <w:t>参见</w:t>
      </w:r>
    </w:p>
    <w:p w:rsidR="00000000" w:rsidRDefault="00D34495">
      <w:pPr>
        <w:pStyle w:val="head-2"/>
        <w:divId w:val="644243794"/>
      </w:pPr>
      <w:r>
        <w:t>应用分类参见</w:t>
      </w:r>
    </w:p>
    <w:p w:rsidR="00000000" w:rsidRDefault="00D34495">
      <w:pPr>
        <w:pStyle w:val="a3"/>
        <w:divId w:val="644243794"/>
      </w:pPr>
      <w:r>
        <w:t>该位置包括的技术主题专门适用于、用于特定目的、或并入更大的系统中的示例：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990"/>
      </w:tblGrid>
      <w:tr w:rsidR="00000000">
        <w:trPr>
          <w:divId w:val="6442437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专用于操纵投币机构的硬币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G07F1/06</w:t>
            </w:r>
          </w:p>
        </w:tc>
      </w:tr>
    </w:tbl>
    <w:p w:rsidR="00000000" w:rsidRDefault="00D34495">
      <w:pPr>
        <w:pStyle w:val="head-2"/>
        <w:divId w:val="644243794"/>
      </w:pPr>
      <w:r>
        <w:t>信息性参见</w:t>
      </w:r>
    </w:p>
    <w:p w:rsidR="00000000" w:rsidRDefault="00D34495">
      <w:pPr>
        <w:pStyle w:val="a3"/>
        <w:divId w:val="644243794"/>
      </w:pPr>
      <w:r>
        <w:t>注意下列可能对检索有用的分类位置：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0"/>
        <w:gridCol w:w="990"/>
      </w:tblGrid>
      <w:tr w:rsidR="00000000">
        <w:trPr>
          <w:divId w:val="6442437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  <w:wordWrap w:val="0"/>
            </w:pPr>
            <w:r>
              <w:t>用于压印装饰或标记的机器或设备，例如压花硬币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D34495">
            <w:pPr>
              <w:pStyle w:val="a3"/>
            </w:pPr>
            <w:r>
              <w:t>B44B5/00</w:t>
            </w:r>
          </w:p>
        </w:tc>
      </w:tr>
    </w:tbl>
    <w:p w:rsidR="00D34495" w:rsidRDefault="00D34495">
      <w:pPr>
        <w:divId w:val="644243794"/>
      </w:pPr>
    </w:p>
    <w:sectPr w:rsidR="00D3449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4265"/>
    <w:multiLevelType w:val="multilevel"/>
    <w:tmpl w:val="B644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D34495"/>
    <w:rsid w:val="00D3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-1">
    <w:name w:val="head-1"/>
    <w:basedOn w:val="a"/>
    <w:pPr>
      <w:spacing w:before="100" w:beforeAutospacing="1" w:after="100" w:afterAutospacing="1"/>
    </w:pPr>
    <w:rPr>
      <w:b/>
      <w:bCs/>
    </w:rPr>
  </w:style>
  <w:style w:type="paragraph" w:customStyle="1" w:styleId="head-2">
    <w:name w:val="head-2"/>
    <w:basedOn w:val="a"/>
    <w:pPr>
      <w:spacing w:before="100" w:beforeAutospacing="1" w:after="100" w:afterAutospacing="1"/>
    </w:pPr>
    <w:rPr>
      <w:b/>
      <w:bCs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张驰-1</dc:creator>
  <cp:keywords/>
  <dc:description/>
  <cp:lastModifiedBy>张驰-1</cp:lastModifiedBy>
  <cp:revision>1</cp:revision>
  <dcterms:created xsi:type="dcterms:W3CDTF">2022-11-14T08:21:00Z</dcterms:created>
  <dcterms:modified xsi:type="dcterms:W3CDTF">2022-11-14T08:21:00Z</dcterms:modified>
</cp:coreProperties>
</file>