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967BE">
      <w:pPr>
        <w:pStyle w:val="a3"/>
      </w:pPr>
      <w:bookmarkStart w:id="0" w:name="_GoBack"/>
      <w:bookmarkEnd w:id="0"/>
      <w:r>
        <w:rPr>
          <w:rStyle w:val="a4"/>
          <w:rFonts w:hint="eastAsia"/>
          <w:color w:val="FF0000"/>
          <w:sz w:val="23"/>
          <w:szCs w:val="23"/>
        </w:rPr>
        <w:t>A61M</w:t>
      </w:r>
      <w:r>
        <w:t>将介质输入人体内或输到人体上的器械（将介质输入动物体内或输入到动物体上的器械入</w:t>
      </w:r>
      <w:r>
        <w:t>A61D7/00</w:t>
      </w:r>
      <w:r>
        <w:t>；用于插入棉塞的装置入</w:t>
      </w:r>
      <w:r>
        <w:t>A61F13/26</w:t>
      </w:r>
      <w:r>
        <w:t>；喂饲食物或口服药物用的器具入</w:t>
      </w:r>
      <w:r>
        <w:t>A61J</w:t>
      </w:r>
      <w:r>
        <w:t>；用于收集、贮存或输注血液或医用液体的容器入</w:t>
      </w:r>
      <w:r>
        <w:t>A61J1/05</w:t>
      </w:r>
      <w:r>
        <w:t>）；为转移人体介质或为从人体内取出介质的器械（外科用的入</w:t>
      </w:r>
      <w:r>
        <w:t>A61B</w:t>
      </w:r>
      <w:r>
        <w:t>，外科用品的化学方面入</w:t>
      </w:r>
      <w:r>
        <w:t>A61L</w:t>
      </w:r>
      <w:r>
        <w:t>；将磁性元件放入体内进行磁疗的入</w:t>
      </w:r>
      <w:r>
        <w:t>A61N2/10</w:t>
      </w:r>
      <w:r>
        <w:t>）；用于产生或结束睡眠或昏迷的器械</w:t>
      </w:r>
      <w:r>
        <w:t xml:space="preserve">[4,5] </w:t>
      </w:r>
      <w:r>
        <w:t>附注</w:t>
      </w:r>
      <w:r>
        <w:t xml:space="preserve"> </w:t>
      </w:r>
      <w:r>
        <w:t>1</w:t>
      </w:r>
      <w:r>
        <w:t>．本小类包含医用吸引器、汲送器、雾化器（例如火罐、胸部减压器、冲洗器、喷雾器、粉末吹入器、雾化器、吸入器），全身或局部麻醉装置、导致知觉状态改变的器械或方法、导管、扩张器、药物不经口腔导入体内的器械。</w:t>
      </w:r>
      <w:r>
        <w:t xml:space="preserve"> 2</w:t>
      </w:r>
      <w:r>
        <w:t>．在本小类中，与放射性材料运用于人体相关的，</w:t>
      </w:r>
      <w:r>
        <w:t>A61M36/00</w:t>
      </w:r>
      <w:r>
        <w:t>组优先。〔</w:t>
      </w:r>
      <w:r>
        <w:t>5</w:t>
      </w:r>
      <w:r>
        <w:t>〕</w:t>
      </w:r>
      <w:r>
        <w:t xml:space="preserve"> 3</w:t>
      </w:r>
      <w:r>
        <w:t>．当分入本小类时，只要涉及有关的色层分析法的一般意义的技术主题，也要分入</w:t>
      </w:r>
      <w:r>
        <w:t>B01D15/08</w:t>
      </w:r>
      <w:r>
        <w:t>。〔８〕</w:t>
      </w:r>
      <w:r>
        <w:t xml:space="preserve"> </w:t>
      </w:r>
      <w:r>
        <w:t>小类索引</w:t>
      </w:r>
      <w:r>
        <w:t xml:space="preserve"> </w:t>
      </w:r>
      <w:r>
        <w:t>吸引器或汲送器</w:t>
      </w:r>
      <w:r>
        <w:t xml:space="preserve">(A61M1/00, A61M60/00) </w:t>
      </w:r>
      <w:r>
        <w:t>注射器；冲洗器；灌肠器</w:t>
      </w:r>
      <w:r>
        <w:t>(A61M3/00</w:t>
      </w:r>
      <w:r>
        <w:t>，</w:t>
      </w:r>
      <w:r>
        <w:t>A61M5/00</w:t>
      </w:r>
      <w:r>
        <w:t>；</w:t>
      </w:r>
      <w:r>
        <w:t xml:space="preserve">A61M9/00) </w:t>
      </w:r>
      <w:r>
        <w:t>喷雾器；雾化器；吹入器</w:t>
      </w:r>
      <w:r>
        <w:t>(A61M11/00</w:t>
      </w:r>
      <w:r>
        <w:t>；</w:t>
      </w:r>
      <w:r>
        <w:t xml:space="preserve">A61M13/00) </w:t>
      </w:r>
      <w:r>
        <w:t>吸入器械</w:t>
      </w:r>
      <w:r>
        <w:t>(A61M15/00</w:t>
      </w:r>
      <w:r>
        <w:t>，</w:t>
      </w:r>
      <w:r>
        <w:t xml:space="preserve">A61M16/00) </w:t>
      </w:r>
      <w:r>
        <w:t>诱导或终止睡眠或麻醉的器具</w:t>
      </w:r>
      <w:r>
        <w:t xml:space="preserve"> (A61M16/00</w:t>
      </w:r>
      <w:r>
        <w:t>，</w:t>
      </w:r>
      <w:r>
        <w:t>A61M19/00</w:t>
      </w:r>
      <w:r>
        <w:t>，</w:t>
      </w:r>
      <w:r>
        <w:t xml:space="preserve">A61M21/00) </w:t>
      </w:r>
      <w:r>
        <w:t>探针，导管；引流管；扩张器</w:t>
      </w:r>
      <w:r>
        <w:t xml:space="preserve"> (A61M 25/00</w:t>
      </w:r>
      <w:r>
        <w:t>；</w:t>
      </w:r>
      <w:r>
        <w:t>A61M 27/00</w:t>
      </w:r>
      <w:r>
        <w:t>；</w:t>
      </w:r>
      <w:r>
        <w:t xml:space="preserve">A61M 29/00) </w:t>
      </w:r>
      <w:r>
        <w:t>专门适于医用的管、连接管、耦合管、阀或分流元件</w:t>
      </w:r>
      <w:r>
        <w:t xml:space="preserve"> (A61M 39/00 </w:t>
      </w:r>
      <w:r>
        <w:t>体内引入或维持药物的其他器械</w:t>
      </w:r>
      <w:r>
        <w:t>(A61M31/00</w:t>
      </w:r>
      <w:r>
        <w:t>，</w:t>
      </w:r>
      <w:r>
        <w:t xml:space="preserve">A61M37/00) </w:t>
      </w:r>
      <w:r>
        <w:t>身体上涂敷药物的其他器械</w:t>
      </w:r>
      <w:r>
        <w:t>(A61M35</w:t>
      </w:r>
      <w:r>
        <w:t xml:space="preserve">/00) </w:t>
      </w:r>
      <w:r>
        <w:t>将放射性材料运用于人体</w:t>
      </w:r>
      <w:r>
        <w:t>(A61M36/00)</w:t>
      </w:r>
    </w:p>
    <w:p w:rsidR="00000000" w:rsidRDefault="001967BE">
      <w:pPr>
        <w:pStyle w:val="head-1"/>
        <w:divId w:val="1794789752"/>
      </w:pPr>
      <w:r>
        <w:t>定义</w:t>
      </w:r>
    </w:p>
    <w:p w:rsidR="00000000" w:rsidRDefault="001967BE">
      <w:pPr>
        <w:pStyle w:val="head-2"/>
        <w:divId w:val="1794789752"/>
      </w:pPr>
      <w:r>
        <w:t>定义陈述</w:t>
      </w:r>
    </w:p>
    <w:p w:rsidR="00000000" w:rsidRDefault="001967BE">
      <w:pPr>
        <w:pStyle w:val="a3"/>
        <w:divId w:val="1794789752"/>
      </w:pPr>
      <w:r>
        <w:t>该位置包括：</w:t>
      </w:r>
    </w:p>
    <w:p w:rsidR="00000000" w:rsidRDefault="001967BE">
      <w:pPr>
        <w:pStyle w:val="a3"/>
        <w:divId w:val="1794789752"/>
      </w:pPr>
      <w:r>
        <w:rPr>
          <w:rFonts w:hint="eastAsia"/>
        </w:rPr>
        <w:t>专门适用于给人体插入或装入介质的器械或方法（例如泵、注射器、雾化器、粉末吹入器、吸入器），并通过人工方法（即不能自然发生的人造的或人为的方法，例如皮下注射器注射）或通过非经口的通过加强自然发生的方法（例如，用于正常呼吸中的连接器中的吸入器）实现。</w:t>
      </w:r>
    </w:p>
    <w:p w:rsidR="00000000" w:rsidRDefault="001967BE">
      <w:pPr>
        <w:pStyle w:val="a3"/>
        <w:divId w:val="1794789752"/>
      </w:pPr>
      <w:r>
        <w:t> </w:t>
      </w:r>
    </w:p>
    <w:p w:rsidR="00000000" w:rsidRDefault="001967BE">
      <w:pPr>
        <w:pStyle w:val="a3"/>
        <w:divId w:val="1794789752"/>
      </w:pPr>
      <w:r>
        <w:rPr>
          <w:rFonts w:hint="eastAsia"/>
        </w:rPr>
        <w:t>专门适于用在人体上涂覆介质的器械或方法（例如经皮装置、放射性敷料），并通过人工方法或通过加强自然发生的方法（例如标准吸收、在皮肤上摩擦物质）实现。</w:t>
      </w:r>
    </w:p>
    <w:p w:rsidR="00000000" w:rsidRDefault="001967BE">
      <w:pPr>
        <w:pStyle w:val="a3"/>
        <w:divId w:val="1794789752"/>
      </w:pPr>
      <w:r>
        <w:t> </w:t>
      </w:r>
    </w:p>
    <w:p w:rsidR="00000000" w:rsidRDefault="001967BE">
      <w:pPr>
        <w:pStyle w:val="a3"/>
        <w:divId w:val="1794789752"/>
      </w:pPr>
      <w:r>
        <w:rPr>
          <w:rFonts w:hint="eastAsia"/>
        </w:rPr>
        <w:t>专门适用于用来直接的、导引的、传送的或运送介质到、移除或进入人体的器械或方法（例如运送氧气的导管、医用泵、人工心脏、机械的血液循环辅助装置、血液氧合装置、用于借助气体或空气治疗的人工呼吸的装置），并通过人工方法（例如透析系统）或通过加强自然发生的方法（例如血液的标准循环、标准的去除人体代谢产物的）实现。</w:t>
      </w:r>
    </w:p>
    <w:p w:rsidR="00000000" w:rsidRDefault="001967BE">
      <w:pPr>
        <w:pStyle w:val="a3"/>
        <w:divId w:val="1794789752"/>
      </w:pPr>
      <w:r>
        <w:t> </w:t>
      </w:r>
    </w:p>
    <w:p w:rsidR="00000000" w:rsidRDefault="001967BE">
      <w:pPr>
        <w:pStyle w:val="a3"/>
        <w:divId w:val="1794789752"/>
      </w:pPr>
      <w:r>
        <w:rPr>
          <w:rFonts w:hint="eastAsia"/>
        </w:rPr>
        <w:t>专门适用于用来从人体中移除、排出或消除介质的器械或方法（例如吸奶器的吸引类型、创口引流装置的拆卸），并通过人工方法（例如半水栖性灌肠器系统）或通过加强自然发生的方法（例如婴儿吸允乳头、天然排泄的汽化）实</w:t>
      </w:r>
      <w:r>
        <w:rPr>
          <w:rFonts w:hint="eastAsia"/>
        </w:rPr>
        <w:t>现。</w:t>
      </w:r>
    </w:p>
    <w:p w:rsidR="00000000" w:rsidRDefault="001967BE">
      <w:pPr>
        <w:pStyle w:val="a3"/>
        <w:divId w:val="1794789752"/>
      </w:pPr>
    </w:p>
    <w:p w:rsidR="00000000" w:rsidRDefault="001967BE">
      <w:pPr>
        <w:pStyle w:val="a3"/>
        <w:spacing w:after="240" w:afterAutospacing="0"/>
        <w:divId w:val="1794789752"/>
      </w:pPr>
      <w:r>
        <w:rPr>
          <w:rFonts w:hint="eastAsia"/>
        </w:rPr>
        <w:t>专门适于引起或激起人类意识状态的变化（例如，诱导睡眠、完全醒来）并且以不同于通常发生的方式（例如，在好床垫上入睡、身体疲惫）的方式这样做的设备或过程。</w:t>
      </w:r>
    </w:p>
    <w:p w:rsidR="00000000" w:rsidRDefault="001967BE">
      <w:pPr>
        <w:pStyle w:val="a3"/>
        <w:spacing w:after="240" w:afterAutospacing="0"/>
        <w:divId w:val="1794789752"/>
      </w:pPr>
      <w:r>
        <w:rPr>
          <w:rFonts w:hint="eastAsia"/>
        </w:rPr>
        <w:t>专门适于增加或减少人类在清醒时的精神活动（例如，放松、刺激）并且以不同于通常发生的方式（例如，产生无聊、阅读长定义）这样做的设备或过程。</w:t>
      </w:r>
    </w:p>
    <w:p w:rsidR="00000000" w:rsidRDefault="001967BE">
      <w:pPr>
        <w:pStyle w:val="a3"/>
        <w:spacing w:after="240" w:afterAutospacing="0"/>
        <w:divId w:val="1794789752"/>
      </w:pPr>
      <w:r>
        <w:rPr>
          <w:rFonts w:hint="eastAsia"/>
        </w:rPr>
        <w:t>专门适于与上述装置中的至少一个一起使用并且有助于装置或其使用的有效性或安全性的附件。</w:t>
      </w:r>
    </w:p>
    <w:p w:rsidR="00000000" w:rsidRDefault="001967BE">
      <w:pPr>
        <w:pStyle w:val="a3"/>
        <w:divId w:val="1794789752"/>
      </w:pPr>
      <w:r>
        <w:rPr>
          <w:rFonts w:hint="eastAsia"/>
        </w:rPr>
        <w:t>专门适配的部件具有限制它们与上述类型之一的设备一起使用的结构特征。</w:t>
      </w:r>
    </w:p>
    <w:p w:rsidR="00000000" w:rsidRDefault="001967BE">
      <w:pPr>
        <w:pStyle w:val="a3"/>
        <w:divId w:val="1794789752"/>
      </w:pPr>
    </w:p>
    <w:p w:rsidR="00000000" w:rsidRDefault="001967BE">
      <w:pPr>
        <w:pStyle w:val="a3"/>
        <w:divId w:val="1794789752"/>
      </w:pPr>
      <w:r>
        <w:t>大型科目</w:t>
      </w:r>
      <w:r>
        <w:br/>
      </w:r>
      <w:r>
        <w:br/>
      </w:r>
      <w:r>
        <w:t>当与动物一起使用时</w:t>
      </w:r>
      <w:r>
        <w:br/>
      </w:r>
      <w:r>
        <w:br/>
      </w:r>
      <w:r>
        <w:t>如果装置</w:t>
      </w:r>
      <w:r>
        <w:t>或过程可用于人和动物，以相同的目的和方式，并且另外适用于该小类，则仅在小类</w:t>
      </w:r>
      <w:r>
        <w:t>A61M</w:t>
      </w:r>
      <w:r>
        <w:t>中进行分类，与小类</w:t>
      </w:r>
      <w:r>
        <w:t>A61M</w:t>
      </w:r>
      <w:r>
        <w:t>所涵盖的那些装置或过程类似的装置或过程仅可用于动物，或者以与人不同的方式或不同的目的用于动物，被分类为小类</w:t>
      </w:r>
      <w:r>
        <w:t>A61D</w:t>
      </w:r>
      <w:r>
        <w:t>。</w:t>
      </w:r>
    </w:p>
    <w:p w:rsidR="00000000" w:rsidRDefault="001967BE">
      <w:pPr>
        <w:pStyle w:val="a3"/>
        <w:divId w:val="1794789752"/>
      </w:pPr>
    </w:p>
    <w:p w:rsidR="00000000" w:rsidRDefault="001967BE">
      <w:pPr>
        <w:pStyle w:val="a3"/>
        <w:divId w:val="1794789752"/>
      </w:pPr>
      <w:r>
        <w:rPr>
          <w:rFonts w:hint="eastAsia"/>
        </w:rPr>
        <w:t>当应用于活着的或死亡的人体时</w:t>
      </w:r>
    </w:p>
    <w:p w:rsidR="00000000" w:rsidRDefault="001967BE">
      <w:pPr>
        <w:pStyle w:val="a3"/>
        <w:divId w:val="1794789752"/>
      </w:pPr>
      <w:r>
        <w:t> </w:t>
      </w:r>
    </w:p>
    <w:p w:rsidR="00000000" w:rsidRDefault="001967BE">
      <w:pPr>
        <w:pStyle w:val="a3"/>
        <w:divId w:val="1794789752"/>
      </w:pPr>
      <w:r>
        <w:rPr>
          <w:rFonts w:hint="eastAsia"/>
        </w:rPr>
        <w:t>当其公开了仅适用于或者的人体或宽泛地公开了可在人体上使用，则不适于分入小类</w:t>
      </w:r>
      <w:r>
        <w:t>A61M</w:t>
      </w:r>
      <w:r>
        <w:rPr>
          <w:rFonts w:hint="eastAsia"/>
        </w:rPr>
        <w:t>的用于一般目的的医疗器械或方法的申请文件分类进入小类</w:t>
      </w:r>
      <w:r>
        <w:t>A61M</w:t>
      </w:r>
      <w:r>
        <w:rPr>
          <w:rFonts w:hint="eastAsia"/>
        </w:rPr>
        <w:t>。不适于分入小类</w:t>
      </w:r>
      <w:r>
        <w:t>A61M</w:t>
      </w:r>
      <w:r>
        <w:rPr>
          <w:rFonts w:hint="eastAsia"/>
        </w:rPr>
        <w:t>的用于一般目的的医疗器械或方法的申请文件分类进入小类</w:t>
      </w:r>
      <w:r>
        <w:t>A61M</w:t>
      </w:r>
      <w:r>
        <w:rPr>
          <w:rFonts w:hint="eastAsia"/>
        </w:rPr>
        <w:t>，并且被充分确认为可以</w:t>
      </w:r>
      <w:r>
        <w:rPr>
          <w:rFonts w:hint="eastAsia"/>
        </w:rPr>
        <w:t>同时应用于活着的或死亡的人体上则分类进入小类</w:t>
      </w:r>
      <w:r>
        <w:t>A61M</w:t>
      </w:r>
      <w:r>
        <w:rPr>
          <w:rFonts w:hint="eastAsia"/>
        </w:rPr>
        <w:t>和小类</w:t>
      </w:r>
      <w:r>
        <w:t>A01N</w:t>
      </w:r>
      <w:r>
        <w:rPr>
          <w:rFonts w:hint="eastAsia"/>
        </w:rPr>
        <w:t>或</w:t>
      </w:r>
      <w:r>
        <w:t>A61B</w:t>
      </w:r>
      <w:r>
        <w:rPr>
          <w:rFonts w:hint="eastAsia"/>
        </w:rPr>
        <w:t>。小类</w:t>
      </w:r>
      <w:r>
        <w:t>A61M</w:t>
      </w:r>
      <w:r>
        <w:rPr>
          <w:rFonts w:hint="eastAsia"/>
        </w:rPr>
        <w:t>涵盖的专用的除了应用于死亡的人体上类似装置或方法的申请文件仅分类进入</w:t>
      </w:r>
      <w:r>
        <w:t>A01N</w:t>
      </w:r>
      <w:r>
        <w:rPr>
          <w:rFonts w:hint="eastAsia"/>
        </w:rPr>
        <w:t>或</w:t>
      </w:r>
      <w:r>
        <w:t>A61B</w:t>
      </w:r>
      <w:r>
        <w:rPr>
          <w:rFonts w:hint="eastAsia"/>
        </w:rPr>
        <w:t>。</w:t>
      </w:r>
    </w:p>
    <w:p w:rsidR="00000000" w:rsidRDefault="001967BE">
      <w:pPr>
        <w:pStyle w:val="a3"/>
        <w:divId w:val="1794789752"/>
      </w:pPr>
    </w:p>
    <w:p w:rsidR="00000000" w:rsidRDefault="001967BE">
      <w:pPr>
        <w:pStyle w:val="a3"/>
        <w:divId w:val="1794789752"/>
      </w:pPr>
      <w:r>
        <w:rPr>
          <w:rFonts w:hint="eastAsia"/>
        </w:rPr>
        <w:t>可植入的假肢或人造器官替换</w:t>
      </w:r>
    </w:p>
    <w:p w:rsidR="00000000" w:rsidRDefault="001967BE">
      <w:pPr>
        <w:pStyle w:val="a3"/>
        <w:divId w:val="1794789752"/>
      </w:pPr>
      <w:r>
        <w:t> </w:t>
      </w:r>
    </w:p>
    <w:p w:rsidR="00000000" w:rsidRDefault="001967BE">
      <w:pPr>
        <w:pStyle w:val="a3"/>
        <w:divId w:val="1794789752"/>
      </w:pPr>
      <w:r>
        <w:rPr>
          <w:rFonts w:hint="eastAsia"/>
        </w:rPr>
        <w:t>考虑到人类的器官及其部件，适于分类进入小类</w:t>
      </w:r>
      <w:r>
        <w:t>A61F</w:t>
      </w:r>
      <w:r>
        <w:rPr>
          <w:rFonts w:hint="eastAsia"/>
        </w:rPr>
        <w:t>的植入人体内的人造器械和适用于分类进入小类</w:t>
      </w:r>
      <w:r>
        <w:t>A61F</w:t>
      </w:r>
      <w:r>
        <w:rPr>
          <w:rFonts w:hint="eastAsia"/>
        </w:rPr>
        <w:t>的器械之间的严格区别是有些不确切的。因此，并没有明确的小类中的已知组可以涵盖类似的情况，下述列表可能可以给出一些指导意见。小类</w:t>
      </w:r>
      <w:r>
        <w:t>A61F</w:t>
      </w:r>
      <w:r>
        <w:rPr>
          <w:rFonts w:hint="eastAsia"/>
        </w:rPr>
        <w:t>适用于下述用于体内器官或其部件的替换或替代：器官的人工空心管或</w:t>
      </w:r>
      <w:r>
        <w:rPr>
          <w:rFonts w:hint="eastAsia"/>
        </w:rPr>
        <w:t>管状件（例如膀胱、气管、支气管、心脏瓣膜和血管、胆管）、及该部分的或与其天然结构相当的结构支撑或提供装置（例如固定模）、人工眼和人工耳。小类</w:t>
      </w:r>
      <w:r>
        <w:t>A61M</w:t>
      </w:r>
      <w:r>
        <w:rPr>
          <w:rFonts w:hint="eastAsia"/>
        </w:rPr>
        <w:t>适用于下述用于体内气管或其部件的替换或替代：人工心脏、人工肝、人工肺、人工胰脏和人工肾。</w:t>
      </w:r>
    </w:p>
    <w:p w:rsidR="00000000" w:rsidRDefault="001967BE">
      <w:pPr>
        <w:pStyle w:val="head-2"/>
        <w:divId w:val="1794789752"/>
      </w:pPr>
    </w:p>
    <w:p w:rsidR="00000000" w:rsidRDefault="001967BE">
      <w:pPr>
        <w:pStyle w:val="head-2"/>
        <w:divId w:val="1794789752"/>
      </w:pPr>
      <w:r>
        <w:t>参见</w:t>
      </w:r>
    </w:p>
    <w:p w:rsidR="00000000" w:rsidRDefault="001967BE">
      <w:pPr>
        <w:pStyle w:val="head-2"/>
        <w:divId w:val="1794789752"/>
      </w:pPr>
      <w:r>
        <w:t>限定性参见</w:t>
      </w:r>
    </w:p>
    <w:p w:rsidR="00000000" w:rsidRDefault="001967BE">
      <w:pPr>
        <w:pStyle w:val="a3"/>
        <w:divId w:val="1794789752"/>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用于人体保存的或人体上鲜活部位的保存的采用特殊材料、成分或单一化合物的器械或方法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A01N1/00</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处理化妆品或梳妆品的替代品的装置或方法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A45D</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外科的导入或移除人体部位或其替代物的</w:t>
            </w:r>
          </w:p>
          <w:p w:rsidR="00000000" w:rsidRDefault="001967BE">
            <w:pPr>
              <w:pStyle w:val="a3"/>
              <w:wordWrap w:val="0"/>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A61B</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专用于采集血液样本的装置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A61B5/15</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专用于活体解剖或尸体解剖的装置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A61B16/00</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导入固体、液体或气体药物或其他材料进入动物体或涂覆在动物体上的装置或方法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A61D7/00</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植入人体内的假体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A61F2/02</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以特殊的物理形式为特征的药剂配制品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A61K9/00</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放置在人体上的绷带、敷料、吸收垫或其他外科用品的化学特性</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A61L</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电疗法，例如通过使用交变电流或间歇电流来产生麻醉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A61N1/34</w:t>
            </w:r>
          </w:p>
        </w:tc>
      </w:tr>
    </w:tbl>
    <w:p w:rsidR="00000000" w:rsidRDefault="001967BE">
      <w:pPr>
        <w:pStyle w:val="head-2"/>
        <w:divId w:val="1794789752"/>
      </w:pPr>
      <w:r>
        <w:t>应用分类参见</w:t>
      </w:r>
    </w:p>
    <w:p w:rsidR="00000000" w:rsidRDefault="001967BE">
      <w:pPr>
        <w:pStyle w:val="a3"/>
        <w:divId w:val="1794789752"/>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0"/>
        <w:gridCol w:w="1110"/>
      </w:tblGrid>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可植入人体血管的假体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A61F2/01</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插入棉塞的装置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A61F13/26</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用于抽出棉塞的装置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A61F13/34</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具有与其成一体的用于向吸收材料供应介质的装置的吸收垫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A61F13/40</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用于口服食物或药物的装置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A61J</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用于收集、储存或施用血液、血浆或医用流体的容器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A61J1/05</w:t>
            </w:r>
          </w:p>
        </w:tc>
      </w:tr>
    </w:tbl>
    <w:p w:rsidR="00000000" w:rsidRDefault="001967BE">
      <w:pPr>
        <w:pStyle w:val="head-2"/>
        <w:divId w:val="1794789752"/>
      </w:pPr>
      <w:r>
        <w:t>信息性参见</w:t>
      </w:r>
    </w:p>
    <w:p w:rsidR="00000000" w:rsidRDefault="001967BE">
      <w:pPr>
        <w:pStyle w:val="a3"/>
        <w:divId w:val="179478975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90"/>
        <w:gridCol w:w="1110"/>
      </w:tblGrid>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由患者佩戴的用于接收尿液、粪便、月经或其他身体排泄物的装置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A61F5/44</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应用拭子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A61F13/15</w:t>
            </w:r>
          </w:p>
        </w:tc>
      </w:tr>
      <w:tr w:rsidR="00000000">
        <w:trPr>
          <w:divId w:val="17947897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用于接收唾液的装置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A61J19/00</w:t>
            </w:r>
          </w:p>
        </w:tc>
      </w:tr>
    </w:tbl>
    <w:p w:rsidR="00000000" w:rsidRDefault="001967BE">
      <w:pPr>
        <w:pStyle w:val="head-2"/>
        <w:divId w:val="1794789752"/>
      </w:pPr>
      <w:r>
        <w:t>特殊规则</w:t>
      </w:r>
    </w:p>
    <w:p w:rsidR="00000000" w:rsidRDefault="001967BE">
      <w:pPr>
        <w:pStyle w:val="a3"/>
        <w:divId w:val="1794789752"/>
      </w:pPr>
      <w:r>
        <w:rPr>
          <w:rFonts w:hint="eastAsia"/>
        </w:rPr>
        <w:t>当小类</w:t>
      </w:r>
      <w:r>
        <w:t>A61M</w:t>
      </w:r>
      <w:r>
        <w:rPr>
          <w:rFonts w:hint="eastAsia"/>
        </w:rPr>
        <w:t>涵盖的方法或装置包括一个分离的采用色谱分离法处理体液的步骤且一般的与色谱分离法相关的特征是充分公开但没有请求保护的，那么这些特征仍需要被非强制性的分类进入小组</w:t>
      </w:r>
      <w:r>
        <w:t>B01D15/08</w:t>
      </w:r>
      <w:r>
        <w:rPr>
          <w:rFonts w:hint="eastAsia"/>
        </w:rPr>
        <w:t>。</w:t>
      </w:r>
    </w:p>
    <w:p w:rsidR="00000000" w:rsidRDefault="001967BE">
      <w:pPr>
        <w:pStyle w:val="a3"/>
        <w:divId w:val="1794789752"/>
      </w:pPr>
    </w:p>
    <w:p w:rsidR="00000000" w:rsidRDefault="001967BE">
      <w:pPr>
        <w:pStyle w:val="a3"/>
        <w:divId w:val="1794789752"/>
      </w:pPr>
      <w:r>
        <w:t>大组</w:t>
      </w:r>
      <w:r>
        <w:t>A61M36/00</w:t>
      </w:r>
      <w:r>
        <w:t>优先于小类</w:t>
      </w:r>
      <w:r>
        <w:t>A61M</w:t>
      </w:r>
      <w:r>
        <w:t>的所有其他大组</w:t>
      </w:r>
    </w:p>
    <w:p w:rsidR="00000000" w:rsidRDefault="001967BE">
      <w:pPr>
        <w:pStyle w:val="head-2"/>
        <w:divId w:val="1794789752"/>
      </w:pPr>
    </w:p>
    <w:p w:rsidR="00000000" w:rsidRDefault="001967BE">
      <w:pPr>
        <w:pStyle w:val="head-2"/>
        <w:divId w:val="1794789752"/>
      </w:pPr>
      <w:r>
        <w:t>术语表</w:t>
      </w:r>
    </w:p>
    <w:p w:rsidR="00000000" w:rsidRDefault="001967BE">
      <w:pPr>
        <w:pStyle w:val="a3"/>
        <w:divId w:val="1794789752"/>
      </w:pPr>
      <w:r>
        <w:t>在该位置中，下列术语（或措辞）以指定的含义使用：</w:t>
      </w:r>
    </w:p>
    <w:p w:rsidR="00000000" w:rsidRDefault="001967BE">
      <w:pPr>
        <w:pStyle w:val="a3"/>
        <w:divId w:val="1794789752"/>
      </w:pPr>
      <w:r>
        <w:t>介质</w:t>
      </w:r>
    </w:p>
    <w:p w:rsidR="00000000" w:rsidRDefault="001967BE">
      <w:pPr>
        <w:pStyle w:val="a3"/>
        <w:divId w:val="1794789752"/>
      </w:pPr>
      <w:r>
        <w:t>固体、液体或气体物质或装置（例如，药物、食品、体内测试材料、导管），其由人体内或在人体内用于医疗或物理目的，人体内天然的组分或物质（例如，人造心脏、血液、胰岛素），或由人体内或在人体内发生的医疗过程产生的身体排出物或废物（例如，尿液）。</w:t>
      </w:r>
    </w:p>
    <w:p w:rsidR="00000000" w:rsidRDefault="001967BE">
      <w:pPr>
        <w:pStyle w:val="a3"/>
      </w:pPr>
      <w:r>
        <w:rPr>
          <w:rStyle w:val="a4"/>
          <w:rFonts w:hint="eastAsia"/>
          <w:color w:val="FF0000"/>
          <w:sz w:val="23"/>
          <w:szCs w:val="23"/>
        </w:rPr>
        <w:t>A61M1/00</w:t>
      </w:r>
      <w:r>
        <w:t>医用吸引或汲送器械；抽取、处理或转移体液的器械；引流系统（导管入</w:t>
      </w:r>
      <w:r>
        <w:t>A61M25/00</w:t>
      </w:r>
      <w:r>
        <w:t>；专门适用于医用的连接管、耦合管、阀或分流元件入</w:t>
      </w:r>
      <w:r>
        <w:t>A61M39/00</w:t>
      </w:r>
      <w:r>
        <w:t>；血液取样器械入</w:t>
      </w:r>
      <w:r>
        <w:t>A61B5/15</w:t>
      </w:r>
      <w:r>
        <w:t>；牙医用除唾液器械入</w:t>
      </w:r>
      <w:r>
        <w:t>A61C17/06</w:t>
      </w:r>
      <w:r>
        <w:t>；可植入血管内的滤器入</w:t>
      </w:r>
      <w:r>
        <w:t>A61F2/01</w:t>
      </w:r>
      <w:r>
        <w:t>）</w:t>
      </w:r>
      <w:r>
        <w:t>〔</w:t>
      </w:r>
      <w:r>
        <w:t>5</w:t>
      </w:r>
      <w:r>
        <w:t>〕</w:t>
      </w:r>
    </w:p>
    <w:p w:rsidR="00000000" w:rsidRDefault="001967BE">
      <w:pPr>
        <w:pStyle w:val="head-1"/>
        <w:divId w:val="702289494"/>
      </w:pPr>
      <w:r>
        <w:t>定义</w:t>
      </w:r>
    </w:p>
    <w:p w:rsidR="00000000" w:rsidRDefault="001967BE">
      <w:pPr>
        <w:pStyle w:val="head-2"/>
        <w:divId w:val="702289494"/>
      </w:pPr>
      <w:r>
        <w:t>参见</w:t>
      </w:r>
    </w:p>
    <w:p w:rsidR="00000000" w:rsidRDefault="001967BE">
      <w:pPr>
        <w:pStyle w:val="head-2"/>
        <w:divId w:val="702289494"/>
      </w:pPr>
      <w:r>
        <w:t>信息性参见</w:t>
      </w:r>
    </w:p>
    <w:p w:rsidR="00000000" w:rsidRDefault="001967BE">
      <w:pPr>
        <w:pStyle w:val="a3"/>
        <w:divId w:val="70228949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70228949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rPr>
                <w:rFonts w:hint="eastAsia"/>
              </w:rPr>
              <w:t>保持伤口张开的器械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A61B17/02</w:t>
            </w:r>
          </w:p>
        </w:tc>
      </w:tr>
      <w:tr w:rsidR="00000000">
        <w:trPr>
          <w:divId w:val="70228949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一般泵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F04</w:t>
            </w:r>
          </w:p>
        </w:tc>
      </w:tr>
    </w:tbl>
    <w:p w:rsidR="00000000" w:rsidRDefault="001967BE">
      <w:pPr>
        <w:pStyle w:val="a3"/>
      </w:pPr>
      <w:r>
        <w:rPr>
          <w:rStyle w:val="a4"/>
          <w:rFonts w:hint="eastAsia"/>
          <w:color w:val="FF0000"/>
          <w:sz w:val="23"/>
          <w:szCs w:val="23"/>
        </w:rPr>
        <w:t>A61M1/06</w:t>
      </w:r>
      <w:r>
        <w:t>·</w:t>
      </w:r>
      <w:r>
        <w:t>吸奶器</w:t>
      </w:r>
    </w:p>
    <w:p w:rsidR="00000000" w:rsidRDefault="001967BE">
      <w:pPr>
        <w:pStyle w:val="head-1"/>
        <w:divId w:val="939147628"/>
      </w:pPr>
      <w:r>
        <w:t>定义</w:t>
      </w:r>
    </w:p>
    <w:p w:rsidR="00000000" w:rsidRDefault="001967BE">
      <w:pPr>
        <w:pStyle w:val="head-2"/>
        <w:divId w:val="939147628"/>
      </w:pPr>
      <w:r>
        <w:t>参见</w:t>
      </w:r>
    </w:p>
    <w:p w:rsidR="00000000" w:rsidRDefault="001967BE">
      <w:pPr>
        <w:pStyle w:val="head-2"/>
        <w:divId w:val="939147628"/>
      </w:pPr>
      <w:r>
        <w:t>信息性参见</w:t>
      </w:r>
    </w:p>
    <w:p w:rsidR="00000000" w:rsidRDefault="001967BE">
      <w:pPr>
        <w:pStyle w:val="a3"/>
        <w:divId w:val="93914762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93914762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喂饲瓶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A61J9/00</w:t>
            </w:r>
          </w:p>
        </w:tc>
      </w:tr>
    </w:tbl>
    <w:p w:rsidR="00000000" w:rsidRDefault="001967BE">
      <w:pPr>
        <w:pStyle w:val="a3"/>
      </w:pPr>
      <w:r>
        <w:rPr>
          <w:rStyle w:val="a4"/>
          <w:rFonts w:hint="eastAsia"/>
          <w:color w:val="FF0000"/>
          <w:sz w:val="23"/>
          <w:szCs w:val="23"/>
        </w:rPr>
        <w:t>A61M1/14</w:t>
      </w:r>
      <w:r>
        <w:t>·</w:t>
      </w:r>
      <w:r>
        <w:t>透析系统；人工肾脏；血液供氧器（以材料、制造工艺为特征的半透膜入</w:t>
      </w:r>
      <w:r>
        <w:t>B01D71/00</w:t>
      </w:r>
      <w:r>
        <w:t>）〔</w:t>
      </w:r>
      <w:r>
        <w:t>4</w:t>
      </w:r>
      <w:r>
        <w:t>〕</w:t>
      </w:r>
    </w:p>
    <w:p w:rsidR="00000000" w:rsidRDefault="001967BE">
      <w:pPr>
        <w:pStyle w:val="head-1"/>
        <w:divId w:val="1275135948"/>
      </w:pPr>
      <w:r>
        <w:t>定义</w:t>
      </w:r>
    </w:p>
    <w:p w:rsidR="00000000" w:rsidRDefault="001967BE">
      <w:pPr>
        <w:pStyle w:val="head-2"/>
        <w:divId w:val="1275135948"/>
      </w:pPr>
      <w:r>
        <w:t>参见</w:t>
      </w:r>
    </w:p>
    <w:p w:rsidR="00000000" w:rsidRDefault="001967BE">
      <w:pPr>
        <w:pStyle w:val="head-2"/>
        <w:divId w:val="1275135948"/>
      </w:pPr>
      <w:r>
        <w:t>信息性参见</w:t>
      </w:r>
    </w:p>
    <w:p w:rsidR="00000000" w:rsidRDefault="001967BE">
      <w:pPr>
        <w:pStyle w:val="a3"/>
        <w:divId w:val="127513594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110"/>
      </w:tblGrid>
      <w:tr w:rsidR="00000000">
        <w:trPr>
          <w:divId w:val="127513594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使用半透膜的分离过程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B01D61/00</w:t>
            </w:r>
          </w:p>
        </w:tc>
      </w:tr>
    </w:tbl>
    <w:p w:rsidR="00000000" w:rsidRDefault="001967BE">
      <w:pPr>
        <w:pStyle w:val="a3"/>
      </w:pPr>
      <w:r>
        <w:rPr>
          <w:rStyle w:val="a4"/>
          <w:rFonts w:hint="eastAsia"/>
          <w:color w:val="FF0000"/>
          <w:sz w:val="23"/>
          <w:szCs w:val="23"/>
        </w:rPr>
        <w:t>A61M5/14</w:t>
      </w:r>
      <w:r>
        <w:t>·</w:t>
      </w:r>
      <w:r>
        <w:t>输注器械，例如重力法输注；血液输注；其所用的附件〔</w:t>
      </w:r>
      <w:r>
        <w:t>5</w:t>
      </w:r>
      <w:r>
        <w:t>〕</w:t>
      </w:r>
    </w:p>
    <w:p w:rsidR="00000000" w:rsidRDefault="001967BE">
      <w:pPr>
        <w:pStyle w:val="head-1"/>
        <w:divId w:val="300548371"/>
      </w:pPr>
      <w:r>
        <w:t>定义</w:t>
      </w:r>
    </w:p>
    <w:p w:rsidR="00000000" w:rsidRDefault="001967BE">
      <w:pPr>
        <w:pStyle w:val="head-2"/>
        <w:divId w:val="300548371"/>
      </w:pPr>
      <w:r>
        <w:t>参见</w:t>
      </w:r>
    </w:p>
    <w:p w:rsidR="00000000" w:rsidRDefault="001967BE">
      <w:pPr>
        <w:pStyle w:val="head-2"/>
        <w:divId w:val="300548371"/>
      </w:pPr>
      <w:r>
        <w:t>信息性参见</w:t>
      </w:r>
    </w:p>
    <w:p w:rsidR="00000000" w:rsidRDefault="001967BE">
      <w:pPr>
        <w:pStyle w:val="a3"/>
        <w:divId w:val="300548371"/>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990"/>
      </w:tblGrid>
      <w:tr w:rsidR="00000000">
        <w:trPr>
          <w:divId w:val="30054837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抽吸泵送输血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A61M1/02</w:t>
            </w:r>
          </w:p>
        </w:tc>
      </w:tr>
    </w:tbl>
    <w:p w:rsidR="00000000" w:rsidRDefault="001967BE">
      <w:pPr>
        <w:pStyle w:val="a3"/>
      </w:pPr>
      <w:r>
        <w:rPr>
          <w:rStyle w:val="a4"/>
          <w:rFonts w:hint="eastAsia"/>
          <w:color w:val="FF0000"/>
          <w:sz w:val="23"/>
          <w:szCs w:val="23"/>
        </w:rPr>
        <w:t>A61M5/24</w:t>
      </w:r>
      <w:r>
        <w:t>··</w:t>
      </w:r>
      <w:r>
        <w:t>安瓿注射器，即与可替换安瓿或卡普耳联合使用的带针头的注射器，如自动的〔</w:t>
      </w:r>
      <w:r>
        <w:t>5</w:t>
      </w:r>
      <w:r>
        <w:t>〕</w:t>
      </w:r>
    </w:p>
    <w:p w:rsidR="00000000" w:rsidRDefault="001967BE">
      <w:pPr>
        <w:pStyle w:val="head-1"/>
        <w:divId w:val="1831557898"/>
      </w:pPr>
      <w:r>
        <w:t>定义</w:t>
      </w:r>
    </w:p>
    <w:p w:rsidR="00000000" w:rsidRDefault="001967BE">
      <w:pPr>
        <w:pStyle w:val="head-2"/>
        <w:divId w:val="1831557898"/>
      </w:pPr>
      <w:r>
        <w:t>参见</w:t>
      </w:r>
    </w:p>
    <w:p w:rsidR="00000000" w:rsidRDefault="001967BE">
      <w:pPr>
        <w:pStyle w:val="head-2"/>
        <w:divId w:val="1831557898"/>
      </w:pPr>
      <w:r>
        <w:t>信息性参见</w:t>
      </w:r>
    </w:p>
    <w:p w:rsidR="00000000" w:rsidRDefault="001967BE">
      <w:pPr>
        <w:pStyle w:val="a3"/>
        <w:divId w:val="183155789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990"/>
      </w:tblGrid>
      <w:tr w:rsidR="00000000">
        <w:trPr>
          <w:divId w:val="183155789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安瓿或药筒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A61J1/06</w:t>
            </w:r>
          </w:p>
        </w:tc>
      </w:tr>
    </w:tbl>
    <w:p w:rsidR="00000000" w:rsidRDefault="001967BE">
      <w:pPr>
        <w:pStyle w:val="a3"/>
      </w:pPr>
      <w:r>
        <w:rPr>
          <w:rStyle w:val="a4"/>
          <w:rFonts w:hint="eastAsia"/>
          <w:color w:val="FF0000"/>
          <w:sz w:val="23"/>
          <w:szCs w:val="23"/>
        </w:rPr>
        <w:t>A61M5/36</w:t>
      </w:r>
      <w:r>
        <w:t>·</w:t>
      </w:r>
      <w:r>
        <w:t>带有消除或避免将空气注射、输入人体的装置的〔</w:t>
      </w:r>
      <w:r>
        <w:t>5</w:t>
      </w:r>
      <w:r>
        <w:t>〕</w:t>
      </w:r>
    </w:p>
    <w:p w:rsidR="00000000" w:rsidRDefault="001967BE">
      <w:pPr>
        <w:pStyle w:val="head-1"/>
        <w:divId w:val="1377198681"/>
      </w:pPr>
      <w:r>
        <w:t>定义</w:t>
      </w:r>
    </w:p>
    <w:p w:rsidR="00000000" w:rsidRDefault="001967BE">
      <w:pPr>
        <w:pStyle w:val="head-2"/>
        <w:divId w:val="1377198681"/>
      </w:pPr>
      <w:r>
        <w:t>参见</w:t>
      </w:r>
    </w:p>
    <w:p w:rsidR="00000000" w:rsidRDefault="001967BE">
      <w:pPr>
        <w:pStyle w:val="head-2"/>
        <w:divId w:val="1377198681"/>
      </w:pPr>
      <w:r>
        <w:t>信息性参见</w:t>
      </w:r>
    </w:p>
    <w:p w:rsidR="00000000" w:rsidRDefault="001967BE">
      <w:pPr>
        <w:pStyle w:val="a3"/>
        <w:divId w:val="1377198681"/>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990"/>
      </w:tblGrid>
      <w:tr w:rsidR="00000000">
        <w:trPr>
          <w:divId w:val="13771986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透析系统、血液氧合器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A61M1/14</w:t>
            </w:r>
          </w:p>
        </w:tc>
      </w:tr>
      <w:tr w:rsidR="00000000">
        <w:trPr>
          <w:divId w:val="13771986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血液滤过设备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A61M1/34</w:t>
            </w:r>
          </w:p>
        </w:tc>
      </w:tr>
    </w:tbl>
    <w:p w:rsidR="00000000" w:rsidRDefault="001967BE">
      <w:pPr>
        <w:pStyle w:val="a3"/>
      </w:pPr>
      <w:r>
        <w:rPr>
          <w:rStyle w:val="a4"/>
          <w:rFonts w:hint="eastAsia"/>
          <w:color w:val="FF0000"/>
          <w:sz w:val="23"/>
          <w:szCs w:val="23"/>
        </w:rPr>
        <w:t>A61M11/00</w:t>
      </w:r>
      <w:r>
        <w:t>专门适用于治疗目的喷雾器或雾化器</w:t>
      </w:r>
    </w:p>
    <w:p w:rsidR="00000000" w:rsidRDefault="001967BE">
      <w:pPr>
        <w:pStyle w:val="head-1"/>
        <w:divId w:val="784999620"/>
      </w:pPr>
      <w:r>
        <w:t>定义</w:t>
      </w:r>
    </w:p>
    <w:p w:rsidR="00000000" w:rsidRDefault="001967BE">
      <w:pPr>
        <w:pStyle w:val="head-2"/>
        <w:divId w:val="784999620"/>
      </w:pPr>
      <w:r>
        <w:t>参见</w:t>
      </w:r>
    </w:p>
    <w:p w:rsidR="00000000" w:rsidRDefault="001967BE">
      <w:pPr>
        <w:pStyle w:val="head-2"/>
        <w:divId w:val="784999620"/>
      </w:pPr>
      <w:r>
        <w:t>信息性参见</w:t>
      </w:r>
    </w:p>
    <w:p w:rsidR="00000000" w:rsidRDefault="001967BE">
      <w:pPr>
        <w:pStyle w:val="a3"/>
        <w:divId w:val="784999620"/>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0"/>
        <w:gridCol w:w="510"/>
      </w:tblGrid>
      <w:tr w:rsidR="00000000">
        <w:trPr>
          <w:divId w:val="78499962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一般特别适用于治疗目的的喷雾器或雾化器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B05B</w:t>
            </w:r>
          </w:p>
        </w:tc>
      </w:tr>
    </w:tbl>
    <w:p w:rsidR="00000000" w:rsidRDefault="001967BE">
      <w:pPr>
        <w:pStyle w:val="a3"/>
      </w:pPr>
      <w:r>
        <w:rPr>
          <w:rStyle w:val="a4"/>
          <w:rFonts w:hint="eastAsia"/>
          <w:color w:val="FF0000"/>
          <w:sz w:val="23"/>
          <w:szCs w:val="23"/>
        </w:rPr>
        <w:t>A61M13/00</w:t>
      </w:r>
      <w:r>
        <w:t>治疗或消毒用的吹入器</w:t>
      </w:r>
    </w:p>
    <w:p w:rsidR="00000000" w:rsidRDefault="001967BE">
      <w:pPr>
        <w:pStyle w:val="head-1"/>
        <w:divId w:val="231547378"/>
      </w:pPr>
      <w:r>
        <w:t>定义</w:t>
      </w:r>
    </w:p>
    <w:p w:rsidR="00000000" w:rsidRDefault="001967BE">
      <w:pPr>
        <w:pStyle w:val="head-2"/>
        <w:divId w:val="231547378"/>
      </w:pPr>
      <w:r>
        <w:t>参见</w:t>
      </w:r>
    </w:p>
    <w:p w:rsidR="00000000" w:rsidRDefault="001967BE">
      <w:pPr>
        <w:pStyle w:val="head-2"/>
        <w:divId w:val="231547378"/>
      </w:pPr>
      <w:r>
        <w:t>信息性参见</w:t>
      </w:r>
    </w:p>
    <w:p w:rsidR="00000000" w:rsidRDefault="001967BE">
      <w:pPr>
        <w:pStyle w:val="a3"/>
        <w:divId w:val="23154737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510"/>
      </w:tblGrid>
      <w:tr w:rsidR="00000000">
        <w:trPr>
          <w:divId w:val="2315473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用于消灭有害动物或有害植物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A01M</w:t>
            </w:r>
          </w:p>
        </w:tc>
      </w:tr>
    </w:tbl>
    <w:p w:rsidR="00000000" w:rsidRDefault="001967BE">
      <w:pPr>
        <w:pStyle w:val="a3"/>
      </w:pPr>
      <w:r>
        <w:rPr>
          <w:rStyle w:val="a4"/>
          <w:rFonts w:hint="eastAsia"/>
          <w:color w:val="FF0000"/>
          <w:sz w:val="23"/>
          <w:szCs w:val="23"/>
        </w:rPr>
        <w:t>A61M16/00</w:t>
      </w:r>
      <w:r>
        <w:t>以气体处理法影响病人呼吸系统的器械，如口对口呼吸；气管用插管（以机械的、气动的或电学的方法刺激呼吸运动，带气体呼吸装置的人工呼吸器入</w:t>
      </w:r>
      <w:r>
        <w:t>A61H31/00</w:t>
      </w:r>
      <w:r>
        <w:t>）〔</w:t>
      </w:r>
      <w:r>
        <w:t>4</w:t>
      </w:r>
      <w:r>
        <w:t>〕</w:t>
      </w:r>
    </w:p>
    <w:p w:rsidR="00000000" w:rsidRDefault="001967BE">
      <w:pPr>
        <w:pStyle w:val="head-1"/>
        <w:divId w:val="1222868158"/>
      </w:pPr>
      <w:r>
        <w:t>定义</w:t>
      </w:r>
    </w:p>
    <w:p w:rsidR="00000000" w:rsidRDefault="001967BE">
      <w:pPr>
        <w:pStyle w:val="head-2"/>
        <w:divId w:val="1222868158"/>
      </w:pPr>
      <w:r>
        <w:t>参见</w:t>
      </w:r>
    </w:p>
    <w:p w:rsidR="00000000" w:rsidRDefault="001967BE">
      <w:pPr>
        <w:pStyle w:val="head-2"/>
        <w:divId w:val="1222868158"/>
      </w:pPr>
      <w:r>
        <w:t>信息性参见</w:t>
      </w:r>
    </w:p>
    <w:p w:rsidR="00000000" w:rsidRDefault="001967BE">
      <w:pPr>
        <w:pStyle w:val="a3"/>
        <w:divId w:val="122286815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1110"/>
      </w:tblGrid>
      <w:tr w:rsidR="00000000">
        <w:trPr>
          <w:divId w:val="122286815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一般呼吸装置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A62B</w:t>
            </w:r>
          </w:p>
        </w:tc>
      </w:tr>
      <w:tr w:rsidR="00000000">
        <w:trPr>
          <w:divId w:val="122286815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水下作业用呼吸器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B63C11/00</w:t>
            </w:r>
          </w:p>
        </w:tc>
      </w:tr>
    </w:tbl>
    <w:p w:rsidR="00000000" w:rsidRDefault="001967BE">
      <w:pPr>
        <w:pStyle w:val="a3"/>
      </w:pPr>
      <w:r>
        <w:rPr>
          <w:rStyle w:val="a4"/>
          <w:rFonts w:hint="eastAsia"/>
          <w:color w:val="FF0000"/>
          <w:sz w:val="23"/>
          <w:szCs w:val="23"/>
        </w:rPr>
        <w:t>A61M16/04</w:t>
      </w:r>
      <w:r>
        <w:t>·</w:t>
      </w:r>
      <w:r>
        <w:t>气管用插管〔</w:t>
      </w:r>
      <w:r>
        <w:t>4</w:t>
      </w:r>
      <w:r>
        <w:t>〕</w:t>
      </w:r>
    </w:p>
    <w:p w:rsidR="00000000" w:rsidRDefault="001967BE">
      <w:pPr>
        <w:pStyle w:val="head-1"/>
        <w:divId w:val="1529022696"/>
      </w:pPr>
      <w:r>
        <w:t>定义</w:t>
      </w:r>
    </w:p>
    <w:p w:rsidR="00000000" w:rsidRDefault="001967BE">
      <w:pPr>
        <w:pStyle w:val="head-2"/>
        <w:divId w:val="1529022696"/>
      </w:pPr>
      <w:r>
        <w:t>参见</w:t>
      </w:r>
    </w:p>
    <w:p w:rsidR="00000000" w:rsidRDefault="001967BE">
      <w:pPr>
        <w:pStyle w:val="head-2"/>
        <w:divId w:val="1529022696"/>
      </w:pPr>
      <w:r>
        <w:t>信息性参见</w:t>
      </w:r>
    </w:p>
    <w:p w:rsidR="00000000" w:rsidRDefault="001967BE">
      <w:pPr>
        <w:pStyle w:val="a3"/>
        <w:divId w:val="1529022696"/>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152902269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一般导管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A61M25/00</w:t>
            </w:r>
          </w:p>
        </w:tc>
      </w:tr>
    </w:tbl>
    <w:p w:rsidR="00000000" w:rsidRDefault="001967BE">
      <w:pPr>
        <w:pStyle w:val="a3"/>
      </w:pPr>
      <w:r>
        <w:rPr>
          <w:rStyle w:val="a4"/>
          <w:rFonts w:hint="eastAsia"/>
          <w:color w:val="FF0000"/>
          <w:sz w:val="23"/>
          <w:szCs w:val="23"/>
        </w:rPr>
        <w:t>A61M16/22</w:t>
      </w:r>
      <w:r>
        <w:t>·</w:t>
      </w:r>
      <w:r>
        <w:t>二氧化碳吸收装置〔</w:t>
      </w:r>
      <w:r>
        <w:t>4</w:t>
      </w:r>
      <w:r>
        <w:t>〕</w:t>
      </w:r>
    </w:p>
    <w:p w:rsidR="00000000" w:rsidRDefault="001967BE">
      <w:pPr>
        <w:pStyle w:val="head-1"/>
        <w:divId w:val="892542499"/>
      </w:pPr>
      <w:r>
        <w:t>定义</w:t>
      </w:r>
    </w:p>
    <w:p w:rsidR="00000000" w:rsidRDefault="001967BE">
      <w:pPr>
        <w:pStyle w:val="head-2"/>
        <w:divId w:val="892542499"/>
      </w:pPr>
      <w:r>
        <w:t>参见</w:t>
      </w:r>
    </w:p>
    <w:p w:rsidR="00000000" w:rsidRDefault="001967BE">
      <w:pPr>
        <w:pStyle w:val="head-2"/>
        <w:divId w:val="892542499"/>
      </w:pPr>
      <w:r>
        <w:t>信息性参见</w:t>
      </w:r>
    </w:p>
    <w:p w:rsidR="00000000" w:rsidRDefault="001967BE">
      <w:pPr>
        <w:pStyle w:val="a3"/>
        <w:divId w:val="892542499"/>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8925424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用于呼吸装置的具有吸收物质的筒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A62B19/00</w:t>
            </w:r>
          </w:p>
        </w:tc>
      </w:tr>
    </w:tbl>
    <w:p w:rsidR="00000000" w:rsidRDefault="001967BE">
      <w:pPr>
        <w:pStyle w:val="a3"/>
      </w:pPr>
      <w:r>
        <w:rPr>
          <w:rStyle w:val="a4"/>
          <w:rFonts w:hint="eastAsia"/>
          <w:color w:val="FF0000"/>
          <w:sz w:val="23"/>
          <w:szCs w:val="23"/>
        </w:rPr>
        <w:t>A61M19/00</w:t>
      </w:r>
      <w:r>
        <w:t>局部麻醉的器具；降低体温的器具（</w:t>
      </w:r>
      <w:r>
        <w:t>A61M5/42</w:t>
      </w:r>
      <w:r>
        <w:t>优先）〔</w:t>
      </w:r>
      <w:r>
        <w:t>2</w:t>
      </w:r>
      <w:r>
        <w:t>〕</w:t>
      </w:r>
    </w:p>
    <w:p w:rsidR="00000000" w:rsidRDefault="001967BE">
      <w:pPr>
        <w:pStyle w:val="head-1"/>
        <w:divId w:val="720129970"/>
      </w:pPr>
      <w:r>
        <w:t>定义</w:t>
      </w:r>
    </w:p>
    <w:p w:rsidR="00000000" w:rsidRDefault="001967BE">
      <w:pPr>
        <w:pStyle w:val="head-2"/>
        <w:divId w:val="720129970"/>
      </w:pPr>
      <w:r>
        <w:t>参见</w:t>
      </w:r>
    </w:p>
    <w:p w:rsidR="00000000" w:rsidRDefault="001967BE">
      <w:pPr>
        <w:pStyle w:val="head-2"/>
        <w:divId w:val="720129970"/>
      </w:pPr>
      <w:r>
        <w:t>信息性参见</w:t>
      </w:r>
    </w:p>
    <w:p w:rsidR="00000000" w:rsidRDefault="001967BE">
      <w:pPr>
        <w:pStyle w:val="a3"/>
        <w:divId w:val="720129970"/>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990"/>
      </w:tblGrid>
      <w:tr w:rsidR="00000000">
        <w:trPr>
          <w:divId w:val="72012997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用于此的注射器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A61M5/00</w:t>
            </w:r>
          </w:p>
        </w:tc>
      </w:tr>
      <w:tr w:rsidR="00000000">
        <w:trPr>
          <w:divId w:val="72012997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冷却动脉系统的旁路中的血液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A61M1/36</w:t>
            </w:r>
          </w:p>
        </w:tc>
      </w:tr>
    </w:tbl>
    <w:p w:rsidR="00000000" w:rsidRDefault="001967BE">
      <w:pPr>
        <w:pStyle w:val="a3"/>
      </w:pPr>
      <w:r>
        <w:rPr>
          <w:rStyle w:val="a4"/>
          <w:rFonts w:hint="eastAsia"/>
          <w:color w:val="FF0000"/>
          <w:sz w:val="23"/>
          <w:szCs w:val="23"/>
        </w:rPr>
        <w:t>A61M25/00</w:t>
      </w:r>
      <w:r>
        <w:t>导管；空心探针（用于测量或检测的入</w:t>
      </w:r>
      <w:r>
        <w:t>A61B</w:t>
      </w:r>
      <w:r>
        <w:t>）</w:t>
      </w:r>
    </w:p>
    <w:p w:rsidR="00000000" w:rsidRDefault="001967BE">
      <w:pPr>
        <w:pStyle w:val="head-1"/>
        <w:divId w:val="1945185721"/>
      </w:pPr>
      <w:r>
        <w:t>定义</w:t>
      </w:r>
    </w:p>
    <w:p w:rsidR="00000000" w:rsidRDefault="001967BE">
      <w:pPr>
        <w:pStyle w:val="head-2"/>
        <w:divId w:val="1945185721"/>
      </w:pPr>
      <w:r>
        <w:t>参见</w:t>
      </w:r>
    </w:p>
    <w:p w:rsidR="00000000" w:rsidRDefault="001967BE">
      <w:pPr>
        <w:pStyle w:val="head-2"/>
        <w:divId w:val="1945185721"/>
      </w:pPr>
      <w:r>
        <w:t>信息性参见</w:t>
      </w:r>
    </w:p>
    <w:p w:rsidR="00000000" w:rsidRDefault="001967BE">
      <w:pPr>
        <w:pStyle w:val="a3"/>
        <w:divId w:val="1945185721"/>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194518572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A61M29/00</w:t>
            </w:r>
          </w:p>
        </w:tc>
      </w:tr>
    </w:tbl>
    <w:p w:rsidR="00000000" w:rsidRDefault="001967BE">
      <w:pPr>
        <w:pStyle w:val="a3"/>
      </w:pPr>
      <w:r>
        <w:rPr>
          <w:rStyle w:val="a4"/>
          <w:rFonts w:hint="eastAsia"/>
          <w:color w:val="FF0000"/>
          <w:sz w:val="23"/>
          <w:szCs w:val="23"/>
        </w:rPr>
        <w:t>A61M29/00</w:t>
      </w:r>
      <w:r>
        <w:t>带或不带引入介质，例如药物的扩张器（支架入</w:t>
      </w:r>
      <w:r>
        <w:t>A61F2/82</w:t>
      </w:r>
      <w:r>
        <w:t>）〔</w:t>
      </w:r>
      <w:r>
        <w:t>2</w:t>
      </w:r>
      <w:r>
        <w:t>〕</w:t>
      </w:r>
    </w:p>
    <w:p w:rsidR="00000000" w:rsidRDefault="001967BE">
      <w:pPr>
        <w:pStyle w:val="head-1"/>
        <w:divId w:val="1562013778"/>
      </w:pPr>
      <w:r>
        <w:t>定义</w:t>
      </w:r>
    </w:p>
    <w:p w:rsidR="00000000" w:rsidRDefault="001967BE">
      <w:pPr>
        <w:pStyle w:val="head-2"/>
        <w:divId w:val="1562013778"/>
      </w:pPr>
      <w:r>
        <w:t>参见</w:t>
      </w:r>
    </w:p>
    <w:p w:rsidR="00000000" w:rsidRDefault="001967BE">
      <w:pPr>
        <w:pStyle w:val="head-2"/>
        <w:divId w:val="1562013778"/>
      </w:pPr>
      <w:r>
        <w:t>信息性参见</w:t>
      </w:r>
    </w:p>
    <w:p w:rsidR="00000000" w:rsidRDefault="001967BE">
      <w:pPr>
        <w:pStyle w:val="a3"/>
        <w:divId w:val="1562013778"/>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990"/>
      </w:tblGrid>
      <w:tr w:rsidR="00000000">
        <w:trPr>
          <w:divId w:val="1562013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wordWrap w:val="0"/>
            </w:pPr>
            <w:r>
              <w:t>对体腔或管进行视觉医学检查的仪器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67BE">
            <w:pPr>
              <w:pStyle w:val="a3"/>
            </w:pPr>
            <w:r>
              <w:t>A61B1/00</w:t>
            </w:r>
          </w:p>
        </w:tc>
      </w:tr>
    </w:tbl>
    <w:p w:rsidR="00000000" w:rsidRDefault="001967BE">
      <w:pPr>
        <w:pStyle w:val="a3"/>
      </w:pPr>
      <w:r>
        <w:rPr>
          <w:rStyle w:val="a4"/>
          <w:rFonts w:hint="eastAsia"/>
          <w:color w:val="FF0000"/>
          <w:sz w:val="23"/>
          <w:szCs w:val="23"/>
        </w:rPr>
        <w:t>A61M60/00</w:t>
      </w:r>
      <w:r>
        <w:t>血液泵；驱动循环的机械装置；用于循环辅助的气囊泵（心脏刺激入</w:t>
      </w:r>
      <w:r>
        <w:t>A61H31/00</w:t>
      </w:r>
      <w:r>
        <w:t>）（用于电疗的心脏刺激器入</w:t>
      </w:r>
      <w:r>
        <w:t>A61N1/362</w:t>
      </w:r>
      <w:r>
        <w:t>）</w:t>
      </w:r>
      <w:r>
        <w:t xml:space="preserve"> </w:t>
      </w:r>
      <w:r>
        <w:t>附注</w:t>
      </w:r>
      <w:r>
        <w:t xml:space="preserve"> </w:t>
      </w:r>
      <w:r>
        <w:t>在这个大组中，必须对除了驱动细节之外的位置、类型、医疗目的、驱动细节、控制细节和结构细节的所有方面进行分类，这些都表示在</w:t>
      </w:r>
      <w:r>
        <w:t>A61M60/10</w:t>
      </w:r>
      <w:r>
        <w:t>、</w:t>
      </w:r>
      <w:r>
        <w:t>A61M60/20</w:t>
      </w:r>
      <w:r>
        <w:t>、</w:t>
      </w:r>
      <w:r>
        <w:t>A61M60/30</w:t>
      </w:r>
      <w:r>
        <w:t>、</w:t>
      </w:r>
      <w:r>
        <w:t>A61M60/40</w:t>
      </w:r>
      <w:r>
        <w:t>、</w:t>
      </w:r>
      <w:r>
        <w:t>A61M60/50</w:t>
      </w:r>
      <w:r>
        <w:t>和</w:t>
      </w:r>
      <w:r>
        <w:t>A61M60/80</w:t>
      </w:r>
      <w:r>
        <w:t>组中。这种义务扩展通常仅被认为是附加信息。</w:t>
      </w:r>
      <w:r>
        <w:t xml:space="preserve"> </w:t>
      </w:r>
    </w:p>
    <w:p w:rsidR="00000000" w:rsidRDefault="001967BE">
      <w:pPr>
        <w:pStyle w:val="head-1"/>
        <w:divId w:val="240336815"/>
      </w:pPr>
      <w:r>
        <w:t>定义</w:t>
      </w:r>
    </w:p>
    <w:p w:rsidR="00000000" w:rsidRDefault="001967BE">
      <w:pPr>
        <w:pStyle w:val="head-2"/>
        <w:divId w:val="240336815"/>
      </w:pPr>
      <w:r>
        <w:t>定义陈述</w:t>
      </w:r>
    </w:p>
    <w:p w:rsidR="00000000" w:rsidRDefault="001967BE">
      <w:pPr>
        <w:pStyle w:val="a3"/>
        <w:divId w:val="240336815"/>
      </w:pPr>
      <w:r>
        <w:t>该位置包括：</w:t>
      </w:r>
    </w:p>
    <w:p w:rsidR="00000000" w:rsidRDefault="001967BE">
      <w:pPr>
        <w:pStyle w:val="a3"/>
        <w:divId w:val="240336815"/>
      </w:pPr>
      <w:r>
        <w:rPr>
          <w:rFonts w:hint="eastAsia"/>
        </w:rPr>
        <w:t>可植入体内或体外的血泵以及用于机械循环的驱动装置。例如有节奏按压心脏的带以及可植入心脏或血管结构的用于帮助扩张或收缩心脏的球囊部件。它们可用于各种医疗目的（增强肾脏灌注）。本组还包括它们的各种结构细</w:t>
      </w:r>
      <w:r>
        <w:rPr>
          <w:rFonts w:hint="eastAsia"/>
        </w:rPr>
        <w:t>节（如速度控制、磁驱动耦合以及叶轮叶片的形状）。</w:t>
      </w:r>
    </w:p>
    <w:p w:rsidR="00000000" w:rsidRDefault="001967BE">
      <w:pPr>
        <w:pStyle w:val="a3"/>
        <w:divId w:val="240336815"/>
      </w:pPr>
      <w:r>
        <w:t>.</w:t>
      </w:r>
    </w:p>
    <w:p w:rsidR="00000000" w:rsidRDefault="001967BE">
      <w:pPr>
        <w:pStyle w:val="head-2"/>
        <w:divId w:val="240336815"/>
      </w:pPr>
      <w:r>
        <w:t>特殊规则</w:t>
      </w:r>
    </w:p>
    <w:p w:rsidR="00000000" w:rsidRDefault="001967BE">
      <w:pPr>
        <w:pStyle w:val="a3"/>
        <w:divId w:val="240336815"/>
      </w:pPr>
      <w:r>
        <w:rPr>
          <w:rFonts w:hint="eastAsia"/>
        </w:rPr>
        <w:t>在这个大组中，必须对</w:t>
      </w:r>
      <w:r>
        <w:t xml:space="preserve">A61M60/10 , A61M60/20 , A61M60/30 , A61M60/40 , A61M60/50 </w:t>
      </w:r>
      <w:r>
        <w:rPr>
          <w:rFonts w:hint="eastAsia"/>
        </w:rPr>
        <w:t>和</w:t>
      </w:r>
      <w:r>
        <w:t xml:space="preserve"> A61M60/80</w:t>
      </w:r>
      <w:r>
        <w:rPr>
          <w:rFonts w:hint="eastAsia"/>
        </w:rPr>
        <w:t>中除驱动以外的其他涉及位置、类型、医疗目的、驱动细节、控制细节和结构细节的所有方面进行强制分类。该强制分类延伸至附加信息。</w:t>
      </w:r>
    </w:p>
    <w:p w:rsidR="00000000" w:rsidRDefault="001967BE">
      <w:pPr>
        <w:pStyle w:val="a3"/>
        <w:divId w:val="240336815"/>
      </w:pPr>
      <w:r>
        <w:t>以下举例是为了阐明。</w:t>
      </w:r>
    </w:p>
    <w:p w:rsidR="00000000" w:rsidRDefault="001967BE">
      <w:pPr>
        <w:pStyle w:val="a3"/>
        <w:divId w:val="240336815"/>
      </w:pPr>
      <w:r>
        <w:t xml:space="preserve">A </w:t>
      </w:r>
      <w:r>
        <w:t>用于肾脏灌注的基于导管的血管内插入式轴流泵，其由通过电动机旋转的缆线驱动，叶轮由枢转轴承支撑，并且泵被控制以与心脏同步地脉动操作</w:t>
      </w:r>
      <w:r>
        <w:t>.</w:t>
      </w:r>
    </w:p>
    <w:p w:rsidR="00000000" w:rsidRDefault="001967BE">
      <w:pPr>
        <w:pStyle w:val="a3"/>
        <w:divId w:val="240336815"/>
      </w:pPr>
      <w:r>
        <w:t>确定以</w:t>
      </w:r>
      <w:r>
        <w:t>下方面</w:t>
      </w:r>
      <w:r>
        <w:t>:</w:t>
      </w:r>
    </w:p>
    <w:p w:rsidR="00000000" w:rsidRDefault="001967BE">
      <w:pPr>
        <w:pStyle w:val="a3"/>
        <w:divId w:val="240336815"/>
      </w:pPr>
      <w:r>
        <w:t xml:space="preserve">A. </w:t>
      </w:r>
      <w:r>
        <w:t>位置</w:t>
      </w:r>
      <w:r>
        <w:t>...</w:t>
      </w:r>
      <w:r>
        <w:t>（借助于导管经由血管可植入；例如暂时引入）</w:t>
      </w:r>
    </w:p>
    <w:p w:rsidR="00000000" w:rsidRDefault="001967BE">
      <w:pPr>
        <w:pStyle w:val="a3"/>
        <w:divId w:val="240336815"/>
      </w:pPr>
      <w:r>
        <w:t xml:space="preserve">B. </w:t>
      </w:r>
      <w:r>
        <w:t>类型</w:t>
      </w:r>
      <w:r>
        <w:t>...</w:t>
      </w:r>
      <w:r>
        <w:t>（一种非容积式轴流泵）</w:t>
      </w:r>
    </w:p>
    <w:p w:rsidR="00000000" w:rsidRDefault="001967BE">
      <w:pPr>
        <w:pStyle w:val="a3"/>
        <w:divId w:val="240336815"/>
      </w:pPr>
      <w:r>
        <w:t xml:space="preserve">C. </w:t>
      </w:r>
      <w:r>
        <w:t>医学用途</w:t>
      </w:r>
      <w:r>
        <w:t>...</w:t>
      </w:r>
      <w:r>
        <w:t>（用于肾脏的灌注）</w:t>
      </w:r>
    </w:p>
    <w:p w:rsidR="00000000" w:rsidRDefault="001967BE">
      <w:pPr>
        <w:pStyle w:val="a3"/>
        <w:divId w:val="240336815"/>
      </w:pPr>
      <w:r>
        <w:t xml:space="preserve">D. </w:t>
      </w:r>
      <w:r>
        <w:t>驱动</w:t>
      </w:r>
      <w:r>
        <w:t>...</w:t>
      </w:r>
      <w:r>
        <w:t>（旋转电缆）</w:t>
      </w:r>
    </w:p>
    <w:p w:rsidR="00000000" w:rsidRDefault="001967BE">
      <w:pPr>
        <w:pStyle w:val="a3"/>
        <w:divId w:val="240336815"/>
      </w:pPr>
      <w:r>
        <w:t xml:space="preserve">E. </w:t>
      </w:r>
      <w:r>
        <w:t>被控制为</w:t>
      </w:r>
      <w:r>
        <w:t xml:space="preserve"> ... </w:t>
      </w:r>
      <w:r>
        <w:t>（以脉动方式泵送；与患者心跳同步）</w:t>
      </w:r>
    </w:p>
    <w:p w:rsidR="00000000" w:rsidRDefault="001967BE">
      <w:pPr>
        <w:pStyle w:val="a3"/>
        <w:divId w:val="240336815"/>
      </w:pPr>
      <w:r>
        <w:t xml:space="preserve">F. </w:t>
      </w:r>
      <w:r>
        <w:t>还有一些进一步的结构细节</w:t>
      </w:r>
      <w:r>
        <w:t xml:space="preserve"> ... (</w:t>
      </w:r>
      <w:r>
        <w:t>与接触轴承有关的</w:t>
      </w:r>
      <w:r>
        <w:t>)</w:t>
      </w:r>
    </w:p>
    <w:p w:rsidR="00000000" w:rsidRDefault="001967BE">
      <w:pPr>
        <w:pStyle w:val="a3"/>
        <w:divId w:val="240336815"/>
      </w:pPr>
      <w:r>
        <w:rPr>
          <w:rFonts w:hint="eastAsia"/>
        </w:rPr>
        <w:t>这些方面必须分入以下组的适当细分小组</w:t>
      </w:r>
      <w:r>
        <w:t>:</w:t>
      </w:r>
    </w:p>
    <w:p w:rsidR="00000000" w:rsidRDefault="001967BE">
      <w:pPr>
        <w:pStyle w:val="a3"/>
        <w:divId w:val="240336815"/>
      </w:pPr>
      <w:r>
        <w:t>A. A61M60/10</w:t>
      </w:r>
    </w:p>
    <w:p w:rsidR="00000000" w:rsidRDefault="001967BE">
      <w:pPr>
        <w:pStyle w:val="a3"/>
        <w:divId w:val="240336815"/>
      </w:pPr>
      <w:r>
        <w:t>B. A61M60/20</w:t>
      </w:r>
    </w:p>
    <w:p w:rsidR="00000000" w:rsidRDefault="001967BE">
      <w:pPr>
        <w:pStyle w:val="a3"/>
        <w:divId w:val="240336815"/>
      </w:pPr>
      <w:r>
        <w:t>C. A61M60/30</w:t>
      </w:r>
    </w:p>
    <w:p w:rsidR="00000000" w:rsidRDefault="001967BE">
      <w:pPr>
        <w:pStyle w:val="a3"/>
        <w:divId w:val="240336815"/>
      </w:pPr>
      <w:r>
        <w:t>D. A61M60/40</w:t>
      </w:r>
    </w:p>
    <w:p w:rsidR="00000000" w:rsidRDefault="001967BE">
      <w:pPr>
        <w:pStyle w:val="a3"/>
        <w:divId w:val="240336815"/>
      </w:pPr>
      <w:r>
        <w:t>E. A61M60/50</w:t>
      </w:r>
    </w:p>
    <w:p w:rsidR="00000000" w:rsidRDefault="001967BE">
      <w:pPr>
        <w:pStyle w:val="a3"/>
        <w:divId w:val="240336815"/>
      </w:pPr>
      <w:r>
        <w:t>F. A61M60/80</w:t>
      </w:r>
    </w:p>
    <w:tbl>
      <w:tblPr>
        <w:tblW w:w="1698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2664"/>
        <w:gridCol w:w="2733"/>
      </w:tblGrid>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方面</w:t>
            </w:r>
            <w:r>
              <w:t>#</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rPr>
                <w:shd w:val="clear" w:color="auto" w:fill="E9D4D4"/>
              </w:rPr>
              <w:t>方面</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w:t>
            </w:r>
            <w:r>
              <w:t>小</w:t>
            </w:r>
            <w:r>
              <w:t>)</w:t>
            </w:r>
            <w:r>
              <w:t>组</w:t>
            </w:r>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A</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位置（可植入；血管；导管）</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5" w:tgtFrame="_blank" w:history="1">
              <w:r>
                <w:rPr>
                  <w:rStyle w:val="a5"/>
                  <w:b/>
                  <w:bCs/>
                  <w:color w:val="BE0F05"/>
                </w:rPr>
                <w:t>A61M60/13</w:t>
              </w:r>
            </w:hyperlink>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B</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类型（非容积式；叶轮；轴流）</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6" w:tgtFrame="_blank" w:history="1">
              <w:r>
                <w:rPr>
                  <w:rStyle w:val="a5"/>
                  <w:b/>
                  <w:bCs/>
                  <w:color w:val="BE0F05"/>
                </w:rPr>
                <w:t>A61M60/237</w:t>
              </w:r>
            </w:hyperlink>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C</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医疗目的（体内器官灌注；肾脏）</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7" w:tgtFrame="_blank" w:history="1">
              <w:r>
                <w:rPr>
                  <w:rStyle w:val="a5"/>
                  <w:b/>
                  <w:bCs/>
                  <w:color w:val="BE0F05"/>
                </w:rPr>
                <w:t>A61M60/33</w:t>
              </w:r>
            </w:hyperlink>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D</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驱动细节（作用于叶轮的机械力；电机驱动；旋转电缆传输）</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8" w:tgtFrame="_blank" w:history="1">
              <w:r>
                <w:rPr>
                  <w:rStyle w:val="a5"/>
                  <w:b/>
                  <w:bCs/>
                  <w:color w:val="BE0F05"/>
                </w:rPr>
                <w:t>A61M60/414</w:t>
              </w:r>
            </w:hyperlink>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E</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控制细节</w:t>
            </w:r>
            <w:r>
              <w:t xml:space="preserve"> </w:t>
            </w:r>
            <w:r>
              <w:t>（用于产生脉动；与心脏脉动同步）</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9" w:tgtFrame="_blank" w:history="1">
              <w:r>
                <w:rPr>
                  <w:rStyle w:val="a5"/>
                  <w:b/>
                  <w:bCs/>
                  <w:color w:val="BE0F05"/>
                </w:rPr>
                <w:t>A61M60/569</w:t>
              </w:r>
            </w:hyperlink>
          </w:p>
        </w:tc>
      </w:tr>
      <w:tr w:rsidR="00000000">
        <w:trPr>
          <w:divId w:val="240336815"/>
        </w:trPr>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F</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r>
              <w:t>其他结构细节（轴承；接触轴承）</w:t>
            </w:r>
          </w:p>
        </w:tc>
        <w:tc>
          <w:tcPr>
            <w:tcW w:w="0" w:type="auto"/>
            <w:tcBorders>
              <w:top w:val="single" w:sz="6" w:space="0" w:color="000000"/>
              <w:left w:val="single" w:sz="6" w:space="0" w:color="000000"/>
              <w:bottom w:val="single" w:sz="6" w:space="0" w:color="000000"/>
              <w:right w:val="single" w:sz="6" w:space="0" w:color="000000"/>
            </w:tcBorders>
            <w:shd w:val="clear" w:color="auto" w:fill="E9D4D4"/>
            <w:tcMar>
              <w:top w:w="120" w:type="dxa"/>
              <w:left w:w="120" w:type="dxa"/>
              <w:bottom w:w="120" w:type="dxa"/>
              <w:right w:w="120" w:type="dxa"/>
            </w:tcMar>
            <w:hideMark/>
          </w:tcPr>
          <w:p w:rsidR="00000000" w:rsidRDefault="001967BE">
            <w:hyperlink r:id="rId10" w:tgtFrame="_blank" w:history="1">
              <w:r>
                <w:rPr>
                  <w:rStyle w:val="a5"/>
                  <w:b/>
                  <w:bCs/>
                  <w:color w:val="BE0F05"/>
                </w:rPr>
                <w:t>A61M60/825</w:t>
              </w:r>
            </w:hyperlink>
          </w:p>
        </w:tc>
      </w:tr>
    </w:tbl>
    <w:p w:rsidR="001967BE" w:rsidRDefault="001967BE">
      <w:pPr>
        <w:pStyle w:val="a3"/>
        <w:divId w:val="240336815"/>
      </w:pPr>
      <w:r>
        <w:t> </w:t>
      </w:r>
    </w:p>
    <w:sectPr w:rsidR="001967BE">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1967BE"/>
    <w:rsid w:val="00196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7378">
      <w:marLeft w:val="0"/>
      <w:marRight w:val="0"/>
      <w:marTop w:val="0"/>
      <w:marBottom w:val="0"/>
      <w:divBdr>
        <w:top w:val="none" w:sz="0" w:space="0" w:color="auto"/>
        <w:left w:val="none" w:sz="0" w:space="0" w:color="auto"/>
        <w:bottom w:val="none" w:sz="0" w:space="0" w:color="auto"/>
        <w:right w:val="none" w:sz="0" w:space="0" w:color="auto"/>
      </w:divBdr>
    </w:div>
    <w:div w:id="240336815">
      <w:marLeft w:val="0"/>
      <w:marRight w:val="0"/>
      <w:marTop w:val="0"/>
      <w:marBottom w:val="0"/>
      <w:divBdr>
        <w:top w:val="none" w:sz="0" w:space="0" w:color="auto"/>
        <w:left w:val="none" w:sz="0" w:space="0" w:color="auto"/>
        <w:bottom w:val="none" w:sz="0" w:space="0" w:color="auto"/>
        <w:right w:val="none" w:sz="0" w:space="0" w:color="auto"/>
      </w:divBdr>
    </w:div>
    <w:div w:id="300548371">
      <w:marLeft w:val="0"/>
      <w:marRight w:val="0"/>
      <w:marTop w:val="0"/>
      <w:marBottom w:val="0"/>
      <w:divBdr>
        <w:top w:val="none" w:sz="0" w:space="0" w:color="auto"/>
        <w:left w:val="none" w:sz="0" w:space="0" w:color="auto"/>
        <w:bottom w:val="none" w:sz="0" w:space="0" w:color="auto"/>
        <w:right w:val="none" w:sz="0" w:space="0" w:color="auto"/>
      </w:divBdr>
    </w:div>
    <w:div w:id="702289494">
      <w:marLeft w:val="0"/>
      <w:marRight w:val="0"/>
      <w:marTop w:val="0"/>
      <w:marBottom w:val="0"/>
      <w:divBdr>
        <w:top w:val="none" w:sz="0" w:space="0" w:color="auto"/>
        <w:left w:val="none" w:sz="0" w:space="0" w:color="auto"/>
        <w:bottom w:val="none" w:sz="0" w:space="0" w:color="auto"/>
        <w:right w:val="none" w:sz="0" w:space="0" w:color="auto"/>
      </w:divBdr>
    </w:div>
    <w:div w:id="720129970">
      <w:marLeft w:val="0"/>
      <w:marRight w:val="0"/>
      <w:marTop w:val="0"/>
      <w:marBottom w:val="0"/>
      <w:divBdr>
        <w:top w:val="none" w:sz="0" w:space="0" w:color="auto"/>
        <w:left w:val="none" w:sz="0" w:space="0" w:color="auto"/>
        <w:bottom w:val="none" w:sz="0" w:space="0" w:color="auto"/>
        <w:right w:val="none" w:sz="0" w:space="0" w:color="auto"/>
      </w:divBdr>
    </w:div>
    <w:div w:id="784999620">
      <w:marLeft w:val="0"/>
      <w:marRight w:val="0"/>
      <w:marTop w:val="0"/>
      <w:marBottom w:val="0"/>
      <w:divBdr>
        <w:top w:val="none" w:sz="0" w:space="0" w:color="auto"/>
        <w:left w:val="none" w:sz="0" w:space="0" w:color="auto"/>
        <w:bottom w:val="none" w:sz="0" w:space="0" w:color="auto"/>
        <w:right w:val="none" w:sz="0" w:space="0" w:color="auto"/>
      </w:divBdr>
    </w:div>
    <w:div w:id="892542499">
      <w:marLeft w:val="0"/>
      <w:marRight w:val="0"/>
      <w:marTop w:val="0"/>
      <w:marBottom w:val="0"/>
      <w:divBdr>
        <w:top w:val="none" w:sz="0" w:space="0" w:color="auto"/>
        <w:left w:val="none" w:sz="0" w:space="0" w:color="auto"/>
        <w:bottom w:val="none" w:sz="0" w:space="0" w:color="auto"/>
        <w:right w:val="none" w:sz="0" w:space="0" w:color="auto"/>
      </w:divBdr>
    </w:div>
    <w:div w:id="939147628">
      <w:marLeft w:val="0"/>
      <w:marRight w:val="0"/>
      <w:marTop w:val="0"/>
      <w:marBottom w:val="0"/>
      <w:divBdr>
        <w:top w:val="none" w:sz="0" w:space="0" w:color="auto"/>
        <w:left w:val="none" w:sz="0" w:space="0" w:color="auto"/>
        <w:bottom w:val="none" w:sz="0" w:space="0" w:color="auto"/>
        <w:right w:val="none" w:sz="0" w:space="0" w:color="auto"/>
      </w:divBdr>
    </w:div>
    <w:div w:id="1222868158">
      <w:marLeft w:val="0"/>
      <w:marRight w:val="0"/>
      <w:marTop w:val="0"/>
      <w:marBottom w:val="0"/>
      <w:divBdr>
        <w:top w:val="none" w:sz="0" w:space="0" w:color="auto"/>
        <w:left w:val="none" w:sz="0" w:space="0" w:color="auto"/>
        <w:bottom w:val="none" w:sz="0" w:space="0" w:color="auto"/>
        <w:right w:val="none" w:sz="0" w:space="0" w:color="auto"/>
      </w:divBdr>
    </w:div>
    <w:div w:id="1275135948">
      <w:marLeft w:val="0"/>
      <w:marRight w:val="0"/>
      <w:marTop w:val="0"/>
      <w:marBottom w:val="0"/>
      <w:divBdr>
        <w:top w:val="none" w:sz="0" w:space="0" w:color="auto"/>
        <w:left w:val="none" w:sz="0" w:space="0" w:color="auto"/>
        <w:bottom w:val="none" w:sz="0" w:space="0" w:color="auto"/>
        <w:right w:val="none" w:sz="0" w:space="0" w:color="auto"/>
      </w:divBdr>
    </w:div>
    <w:div w:id="1377198681">
      <w:marLeft w:val="0"/>
      <w:marRight w:val="0"/>
      <w:marTop w:val="0"/>
      <w:marBottom w:val="0"/>
      <w:divBdr>
        <w:top w:val="none" w:sz="0" w:space="0" w:color="auto"/>
        <w:left w:val="none" w:sz="0" w:space="0" w:color="auto"/>
        <w:bottom w:val="none" w:sz="0" w:space="0" w:color="auto"/>
        <w:right w:val="none" w:sz="0" w:space="0" w:color="auto"/>
      </w:divBdr>
    </w:div>
    <w:div w:id="1529022696">
      <w:marLeft w:val="0"/>
      <w:marRight w:val="0"/>
      <w:marTop w:val="0"/>
      <w:marBottom w:val="0"/>
      <w:divBdr>
        <w:top w:val="none" w:sz="0" w:space="0" w:color="auto"/>
        <w:left w:val="none" w:sz="0" w:space="0" w:color="auto"/>
        <w:bottom w:val="none" w:sz="0" w:space="0" w:color="auto"/>
        <w:right w:val="none" w:sz="0" w:space="0" w:color="auto"/>
      </w:divBdr>
    </w:div>
    <w:div w:id="1562013778">
      <w:marLeft w:val="0"/>
      <w:marRight w:val="0"/>
      <w:marTop w:val="0"/>
      <w:marBottom w:val="0"/>
      <w:divBdr>
        <w:top w:val="none" w:sz="0" w:space="0" w:color="auto"/>
        <w:left w:val="none" w:sz="0" w:space="0" w:color="auto"/>
        <w:bottom w:val="none" w:sz="0" w:space="0" w:color="auto"/>
        <w:right w:val="none" w:sz="0" w:space="0" w:color="auto"/>
      </w:divBdr>
    </w:div>
    <w:div w:id="1794789752">
      <w:marLeft w:val="0"/>
      <w:marRight w:val="0"/>
      <w:marTop w:val="0"/>
      <w:marBottom w:val="0"/>
      <w:divBdr>
        <w:top w:val="none" w:sz="0" w:space="0" w:color="auto"/>
        <w:left w:val="none" w:sz="0" w:space="0" w:color="auto"/>
        <w:bottom w:val="none" w:sz="0" w:space="0" w:color="auto"/>
        <w:right w:val="none" w:sz="0" w:space="0" w:color="auto"/>
      </w:divBdr>
    </w:div>
    <w:div w:id="1831557898">
      <w:marLeft w:val="0"/>
      <w:marRight w:val="0"/>
      <w:marTop w:val="0"/>
      <w:marBottom w:val="0"/>
      <w:divBdr>
        <w:top w:val="none" w:sz="0" w:space="0" w:color="auto"/>
        <w:left w:val="none" w:sz="0" w:space="0" w:color="auto"/>
        <w:bottom w:val="none" w:sz="0" w:space="0" w:color="auto"/>
        <w:right w:val="none" w:sz="0" w:space="0" w:color="auto"/>
      </w:divBdr>
    </w:div>
    <w:div w:id="194518572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5.109.32:9999/" TargetMode="External"/><Relationship Id="rId3" Type="http://schemas.openxmlformats.org/officeDocument/2006/relationships/settings" Target="settings.xml"/><Relationship Id="rId7" Type="http://schemas.openxmlformats.org/officeDocument/2006/relationships/hyperlink" Target="http://10.75.109.32:9999/"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0.75.109.32:9999/" TargetMode="External"/><Relationship Id="rId11" Type="http://schemas.openxmlformats.org/officeDocument/2006/relationships/fontTable" Target="fontTable.xml"/><Relationship Id="rId5" Type="http://schemas.openxmlformats.org/officeDocument/2006/relationships/hyperlink" Target="http://10.75.109.32:9999/" TargetMode="External"/><Relationship Id="rId10" Type="http://schemas.openxmlformats.org/officeDocument/2006/relationships/hyperlink" Target="http://10.75.109.32:9999/" TargetMode="External"/><Relationship Id="rId4" Type="http://schemas.openxmlformats.org/officeDocument/2006/relationships/webSettings" Target="webSettings.xml"/><Relationship Id="rId9" Type="http://schemas.openxmlformats.org/officeDocument/2006/relationships/hyperlink" Target="http://10.75.109.32:999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861</Words>
  <Characters>4910</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