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F42E95">
      <w:pPr>
        <w:pStyle w:val="a3"/>
      </w:pPr>
      <w:bookmarkStart w:id="0" w:name="_GoBack"/>
      <w:bookmarkEnd w:id="0"/>
      <w:r>
        <w:rPr>
          <w:rStyle w:val="a4"/>
          <w:rFonts w:hint="eastAsia"/>
          <w:color w:val="FF0000"/>
          <w:sz w:val="23"/>
          <w:szCs w:val="23"/>
        </w:rPr>
        <w:t>A63C</w:t>
      </w:r>
      <w:r>
        <w:t>冰鞋；滑橇；滚轮溜冰鞋；球场、冰场或类似场地的设计或布局（滑水板入</w:t>
      </w:r>
      <w:r>
        <w:t>B63B32/00,B63B34/00</w:t>
      </w:r>
      <w:r>
        <w:t>）〔</w:t>
      </w:r>
      <w:r>
        <w:t>5</w:t>
      </w:r>
      <w:r>
        <w:t>〕</w:t>
      </w:r>
      <w:r>
        <w:t xml:space="preserve"> </w:t>
      </w:r>
      <w:r>
        <w:t>附注</w:t>
      </w:r>
      <w:r>
        <w:t xml:space="preserve"> 1</w:t>
      </w:r>
      <w:r>
        <w:t>、冰鞋</w:t>
      </w:r>
      <w:r>
        <w:t xml:space="preserve"> 1.</w:t>
      </w:r>
      <w:r>
        <w:t>冰鞋</w:t>
      </w:r>
      <w:r>
        <w:t>A63C1/00, A63C3/00 2.</w:t>
      </w:r>
      <w:r>
        <w:t>滚轮溜冰鞋</w:t>
      </w:r>
      <w:r>
        <w:t>A63C17/00 2</w:t>
      </w:r>
      <w:r>
        <w:t>、滑橇，雪鞋</w:t>
      </w:r>
      <w:r>
        <w:t xml:space="preserve"> 1.</w:t>
      </w:r>
      <w:r>
        <w:t>滑雪橇</w:t>
      </w:r>
      <w:r>
        <w:t xml:space="preserve"> 2.</w:t>
      </w:r>
      <w:r>
        <w:t>雪鞋</w:t>
      </w:r>
      <w:r>
        <w:t>A63C13/00 3</w:t>
      </w:r>
      <w:r>
        <w:t>、运动场地、冰场、滚木球场或滑水区；其覆盖物</w:t>
      </w:r>
      <w:r>
        <w:t>A63C19/00</w:t>
      </w:r>
    </w:p>
    <w:p w:rsidR="00000000" w:rsidRDefault="00F42E95">
      <w:pPr>
        <w:pStyle w:val="head-1"/>
        <w:divId w:val="1392776814"/>
      </w:pPr>
      <w:r>
        <w:t>定义</w:t>
      </w:r>
    </w:p>
    <w:p w:rsidR="00000000" w:rsidRDefault="00F42E95">
      <w:pPr>
        <w:pStyle w:val="head-2"/>
        <w:divId w:val="1392776814"/>
      </w:pPr>
      <w:r>
        <w:t>定义陈述</w:t>
      </w:r>
    </w:p>
    <w:p w:rsidR="00000000" w:rsidRDefault="00F42E95">
      <w:pPr>
        <w:pStyle w:val="a3"/>
        <w:divId w:val="1392776814"/>
      </w:pPr>
      <w:r>
        <w:t>该位置包括：</w:t>
      </w:r>
    </w:p>
    <w:p w:rsidR="00000000" w:rsidRDefault="00F42E95">
      <w:pPr>
        <w:pStyle w:val="a3"/>
        <w:divId w:val="1392776814"/>
      </w:pPr>
      <w:r>
        <w:t>仅由身体移动操控的具有滑板、滚轮或其它地面穿行装置的运动和娱乐设备。身体移动可以通过地面穿行装置实现，例如通过没有直接操控功能的倾斜或手柄实现。具体包括：</w:t>
      </w:r>
    </w:p>
    <w:p w:rsidR="00000000" w:rsidRDefault="00F42E95">
      <w:pPr>
        <w:pStyle w:val="a3"/>
        <w:divId w:val="1392776814"/>
      </w:pPr>
      <w:r>
        <w:t>溜冰鞋；直排溜冰鞋，滑冰板或者滚轮滑橇；辅助设备</w:t>
      </w:r>
    </w:p>
    <w:p w:rsidR="00000000" w:rsidRDefault="00F42E95">
      <w:pPr>
        <w:pStyle w:val="a3"/>
        <w:divId w:val="1392776814"/>
      </w:pPr>
      <w:r>
        <w:t>滑撬或滑雪板</w:t>
      </w:r>
      <w:r>
        <w:t xml:space="preserve">; </w:t>
      </w:r>
      <w:r>
        <w:t>捆绑</w:t>
      </w:r>
    </w:p>
    <w:p w:rsidR="00000000" w:rsidRDefault="00F42E95">
      <w:pPr>
        <w:pStyle w:val="a3"/>
        <w:divId w:val="1392776814"/>
      </w:pPr>
      <w:r>
        <w:t>防止滑撬或滑雪板倒滑的装置，例如止动器或刹车；</w:t>
      </w:r>
    </w:p>
    <w:p w:rsidR="00000000" w:rsidRDefault="00F42E95">
      <w:pPr>
        <w:pStyle w:val="a3"/>
        <w:divId w:val="1392776814"/>
      </w:pPr>
      <w:r>
        <w:t>用于滑雪或单板滑雪的辅助设备</w:t>
      </w:r>
    </w:p>
    <w:p w:rsidR="00000000" w:rsidRDefault="00F42E95">
      <w:pPr>
        <w:pStyle w:val="a3"/>
        <w:divId w:val="1392776814"/>
      </w:pPr>
      <w:r>
        <w:t>雪鞋</w:t>
      </w:r>
    </w:p>
    <w:p w:rsidR="00000000" w:rsidRDefault="00F42E95">
      <w:pPr>
        <w:pStyle w:val="a3"/>
        <w:divId w:val="1392776814"/>
      </w:pPr>
      <w:r>
        <w:t>运动场；特别是：</w:t>
      </w:r>
    </w:p>
    <w:p w:rsidR="00000000" w:rsidRDefault="00F42E95">
      <w:pPr>
        <w:pStyle w:val="a3"/>
        <w:divId w:val="1392776814"/>
      </w:pPr>
      <w:r>
        <w:t>球场、冰场或滑水撬场地的设计或布局；</w:t>
      </w:r>
    </w:p>
    <w:p w:rsidR="00000000" w:rsidRDefault="00F42E95">
      <w:pPr>
        <w:pStyle w:val="head-2"/>
        <w:divId w:val="1392776814"/>
      </w:pPr>
      <w:r>
        <w:t>参见</w:t>
      </w:r>
    </w:p>
    <w:p w:rsidR="00000000" w:rsidRDefault="00F42E95">
      <w:pPr>
        <w:pStyle w:val="head-2"/>
        <w:divId w:val="1392776814"/>
      </w:pPr>
      <w:r>
        <w:t>限定性参见</w:t>
      </w:r>
    </w:p>
    <w:p w:rsidR="00000000" w:rsidRDefault="00F42E95">
      <w:pPr>
        <w:pStyle w:val="a3"/>
        <w:divId w:val="1392776814"/>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90"/>
        <w:gridCol w:w="2430"/>
      </w:tblGrid>
      <w:tr w:rsidR="00000000">
        <w:trPr>
          <w:divId w:val="13927768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溜冰、滑撬、滑雪用的鞋袜</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pPr>
            <w:r>
              <w:t>A43B5/00</w:t>
            </w:r>
          </w:p>
        </w:tc>
      </w:tr>
      <w:tr w:rsidR="00000000">
        <w:trPr>
          <w:divId w:val="13927768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溜冰、滑雪、滑撬用的训练装备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pPr>
            <w:r>
              <w:t>A63B69/00</w:t>
            </w:r>
          </w:p>
        </w:tc>
      </w:tr>
      <w:tr w:rsidR="00000000">
        <w:trPr>
          <w:divId w:val="13927768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车上的用于装载滑撬的装置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pPr>
            <w:r>
              <w:t>B60R9/12</w:t>
            </w:r>
          </w:p>
        </w:tc>
      </w:tr>
      <w:tr w:rsidR="00000000">
        <w:trPr>
          <w:divId w:val="13927768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非机动小型摩托；踢水板</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pPr>
            <w:r>
              <w:t>B62K3/00</w:t>
            </w:r>
          </w:p>
        </w:tc>
      </w:tr>
      <w:tr w:rsidR="00000000">
        <w:trPr>
          <w:divId w:val="13927768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有滑板的雪橇车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pPr>
            <w:r>
              <w:t>B62B13/00</w:t>
            </w:r>
          </w:p>
        </w:tc>
      </w:tr>
      <w:tr w:rsidR="00000000">
        <w:trPr>
          <w:divId w:val="13927768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冰船或有帆雪橇车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pPr>
            <w:r>
              <w:t>B62B15/00</w:t>
            </w:r>
          </w:p>
        </w:tc>
      </w:tr>
      <w:tr w:rsidR="00000000">
        <w:trPr>
          <w:divId w:val="13927768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水橇；</w:t>
            </w:r>
            <w:r>
              <w:t xml:space="preserve"> </w:t>
            </w:r>
            <w:r>
              <w:t>水上滑橇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B63B32/00, B63B34/00</w:t>
            </w:r>
          </w:p>
        </w:tc>
      </w:tr>
    </w:tbl>
    <w:p w:rsidR="00000000" w:rsidRDefault="00F42E95">
      <w:pPr>
        <w:pStyle w:val="head-2"/>
        <w:divId w:val="1392776814"/>
      </w:pPr>
      <w:r>
        <w:t>信息性参见</w:t>
      </w:r>
    </w:p>
    <w:p w:rsidR="00000000" w:rsidRDefault="00F42E95">
      <w:pPr>
        <w:pStyle w:val="a3"/>
        <w:divId w:val="1392776814"/>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870"/>
        <w:gridCol w:w="1110"/>
      </w:tblGrid>
      <w:tr w:rsidR="00000000">
        <w:trPr>
          <w:divId w:val="13927768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保龄球滚道；意大利滚木球游戏场地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A63D1/00</w:t>
            </w:r>
          </w:p>
        </w:tc>
      </w:tr>
      <w:tr w:rsidR="00000000">
        <w:trPr>
          <w:divId w:val="13927768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滑运道；塔式螺旋形滑梯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A63G21/00</w:t>
            </w:r>
          </w:p>
        </w:tc>
      </w:tr>
      <w:tr w:rsidR="00000000">
        <w:trPr>
          <w:divId w:val="13927768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赛马场</w:t>
            </w:r>
            <w:r>
              <w:t>;</w:t>
            </w:r>
            <w:r>
              <w:t>跑道</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A63K1/00</w:t>
            </w:r>
          </w:p>
        </w:tc>
      </w:tr>
      <w:tr w:rsidR="00000000">
        <w:trPr>
          <w:divId w:val="13927768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手推车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B62B</w:t>
            </w:r>
          </w:p>
        </w:tc>
      </w:tr>
      <w:tr w:rsidR="00000000">
        <w:trPr>
          <w:divId w:val="13927768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冲浪板</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B63B32/00</w:t>
            </w:r>
          </w:p>
        </w:tc>
      </w:tr>
      <w:tr w:rsidR="00000000">
        <w:trPr>
          <w:divId w:val="13927768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水鞋</w:t>
            </w:r>
            <w:r>
              <w:t xml:space="preserve">; </w:t>
            </w:r>
            <w:r>
              <w:t>沼泽鞋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B63B34/56</w:t>
            </w:r>
          </w:p>
        </w:tc>
      </w:tr>
      <w:tr w:rsidR="00000000">
        <w:trPr>
          <w:divId w:val="139277681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运动场或体育场的铺面</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E01C13/00</w:t>
            </w:r>
          </w:p>
        </w:tc>
      </w:tr>
    </w:tbl>
    <w:p w:rsidR="00000000" w:rsidRDefault="00F42E95">
      <w:pPr>
        <w:pStyle w:val="a3"/>
      </w:pPr>
      <w:r>
        <w:rPr>
          <w:rStyle w:val="a4"/>
          <w:rFonts w:hint="eastAsia"/>
          <w:color w:val="FF0000"/>
          <w:sz w:val="23"/>
          <w:szCs w:val="23"/>
        </w:rPr>
        <w:t>A63C5/075</w:t>
      </w:r>
      <w:r>
        <w:t>··</w:t>
      </w:r>
      <w:r>
        <w:t>减震器〔</w:t>
      </w:r>
      <w:r>
        <w:t>4</w:t>
      </w:r>
      <w:r>
        <w:t>〕</w:t>
      </w:r>
    </w:p>
    <w:p w:rsidR="00000000" w:rsidRDefault="00F42E95">
      <w:pPr>
        <w:pStyle w:val="head-1"/>
        <w:divId w:val="1380014499"/>
      </w:pPr>
      <w:r>
        <w:t>定义</w:t>
      </w:r>
    </w:p>
    <w:p w:rsidR="00000000" w:rsidRDefault="00F42E95">
      <w:pPr>
        <w:pStyle w:val="head-2"/>
        <w:divId w:val="1380014499"/>
      </w:pPr>
      <w:r>
        <w:t>参见</w:t>
      </w:r>
    </w:p>
    <w:p w:rsidR="00000000" w:rsidRDefault="00F42E95">
      <w:pPr>
        <w:pStyle w:val="head-2"/>
        <w:divId w:val="1380014499"/>
      </w:pPr>
      <w:r>
        <w:t>信息性参见</w:t>
      </w:r>
    </w:p>
    <w:p w:rsidR="00000000" w:rsidRDefault="00F42E95">
      <w:pPr>
        <w:pStyle w:val="a3"/>
        <w:divId w:val="1380014499"/>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30"/>
        <w:gridCol w:w="990"/>
      </w:tblGrid>
      <w:tr w:rsidR="00000000">
        <w:trPr>
          <w:divId w:val="138001449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减振器本身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F16F7/00</w:t>
            </w:r>
          </w:p>
        </w:tc>
      </w:tr>
    </w:tbl>
    <w:p w:rsidR="00000000" w:rsidRDefault="00F42E95">
      <w:pPr>
        <w:pStyle w:val="a3"/>
      </w:pPr>
      <w:r>
        <w:rPr>
          <w:rStyle w:val="a4"/>
          <w:rFonts w:hint="eastAsia"/>
          <w:color w:val="FF0000"/>
          <w:sz w:val="23"/>
          <w:szCs w:val="23"/>
        </w:rPr>
        <w:t>A63C10/00</w:t>
      </w:r>
      <w:r>
        <w:t>滑雪板的捆绑〔</w:t>
      </w:r>
      <w:r>
        <w:t>2012.01</w:t>
      </w:r>
      <w:r>
        <w:t>〕</w:t>
      </w:r>
    </w:p>
    <w:p w:rsidR="00000000" w:rsidRDefault="00F42E95">
      <w:pPr>
        <w:pStyle w:val="head-1"/>
        <w:divId w:val="764961647"/>
      </w:pPr>
      <w:r>
        <w:t>定义</w:t>
      </w:r>
    </w:p>
    <w:p w:rsidR="00000000" w:rsidRDefault="00F42E95">
      <w:pPr>
        <w:pStyle w:val="head-2"/>
        <w:divId w:val="764961647"/>
      </w:pPr>
      <w:r>
        <w:t>参见</w:t>
      </w:r>
    </w:p>
    <w:p w:rsidR="00000000" w:rsidRDefault="00F42E95">
      <w:pPr>
        <w:pStyle w:val="head-2"/>
        <w:divId w:val="764961647"/>
      </w:pPr>
      <w:r>
        <w:t>限定性参见</w:t>
      </w:r>
    </w:p>
    <w:p w:rsidR="00000000" w:rsidRDefault="00F42E95">
      <w:pPr>
        <w:pStyle w:val="a3"/>
        <w:divId w:val="764961647"/>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10"/>
        <w:gridCol w:w="2430"/>
      </w:tblGrid>
      <w:tr w:rsidR="00000000">
        <w:trPr>
          <w:divId w:val="76496164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单滑撬用的捆绑</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A63C9/00</w:t>
            </w:r>
          </w:p>
        </w:tc>
      </w:tr>
      <w:tr w:rsidR="00000000">
        <w:trPr>
          <w:divId w:val="76496164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滑水橇或滑水板</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B63B32/00, B63B34/00</w:t>
            </w:r>
          </w:p>
        </w:tc>
      </w:tr>
    </w:tbl>
    <w:p w:rsidR="00000000" w:rsidRDefault="00F42E95">
      <w:pPr>
        <w:pStyle w:val="head-2"/>
        <w:divId w:val="764961647"/>
      </w:pPr>
      <w:r>
        <w:t>特殊规则</w:t>
      </w:r>
    </w:p>
    <w:p w:rsidR="00000000" w:rsidRDefault="00F42E95">
      <w:pPr>
        <w:pStyle w:val="a3"/>
        <w:divId w:val="764961647"/>
      </w:pPr>
      <w:r>
        <w:t>当对这个小组分类时，分类涉及所有合适的小组。</w:t>
      </w:r>
    </w:p>
    <w:p w:rsidR="00000000" w:rsidRDefault="00F42E95">
      <w:pPr>
        <w:pStyle w:val="head-2"/>
        <w:divId w:val="764961647"/>
      </w:pPr>
      <w:r>
        <w:t>同义词和关键词</w:t>
      </w:r>
    </w:p>
    <w:p w:rsidR="00000000" w:rsidRDefault="00F42E95">
      <w:pPr>
        <w:pStyle w:val="head-2"/>
        <w:divId w:val="764961647"/>
      </w:pPr>
      <w:r>
        <w:t>特殊含义</w:t>
      </w:r>
    </w:p>
    <w:p w:rsidR="00000000" w:rsidRDefault="00F42E95">
      <w:pPr>
        <w:pStyle w:val="a3"/>
        <w:divId w:val="764961647"/>
      </w:pPr>
      <w:r>
        <w:rPr>
          <w:rStyle w:val="a4"/>
        </w:rPr>
        <w:t>穿入式</w:t>
      </w:r>
    </w:p>
    <w:p w:rsidR="00000000" w:rsidRDefault="00F42E95">
      <w:pPr>
        <w:pStyle w:val="a3"/>
        <w:divId w:val="764961647"/>
      </w:pPr>
      <w:r>
        <w:t>装置可以确保，当将鞋压在捆绑物上时，鞋将自动被锁定在夹具上</w:t>
      </w:r>
    </w:p>
    <w:p w:rsidR="00000000" w:rsidRDefault="00F42E95">
      <w:pPr>
        <w:pStyle w:val="a3"/>
      </w:pPr>
      <w:r>
        <w:rPr>
          <w:rStyle w:val="a4"/>
          <w:rFonts w:hint="eastAsia"/>
          <w:color w:val="FF0000"/>
          <w:sz w:val="23"/>
          <w:szCs w:val="23"/>
        </w:rPr>
        <w:t>A63C10/04</w:t>
      </w:r>
      <w:r>
        <w:t>··</w:t>
      </w:r>
      <w:r>
        <w:t>用于传递鞋的鞋夹具〔</w:t>
      </w:r>
      <w:r>
        <w:t>2012.01</w:t>
      </w:r>
      <w:r>
        <w:t>〕</w:t>
      </w:r>
    </w:p>
    <w:p w:rsidR="00000000" w:rsidRDefault="00F42E95">
      <w:pPr>
        <w:pStyle w:val="head-1"/>
        <w:divId w:val="1119569769"/>
      </w:pPr>
      <w:r>
        <w:t>定义</w:t>
      </w:r>
    </w:p>
    <w:p w:rsidR="00000000" w:rsidRDefault="00F42E95">
      <w:pPr>
        <w:pStyle w:val="head-2"/>
        <w:divId w:val="1119569769"/>
      </w:pPr>
      <w:r>
        <w:t>定义陈述</w:t>
      </w:r>
    </w:p>
    <w:p w:rsidR="00000000" w:rsidRDefault="00F42E95">
      <w:pPr>
        <w:pStyle w:val="a3"/>
        <w:divId w:val="1119569769"/>
      </w:pPr>
      <w:r>
        <w:t>该位置包括：</w:t>
      </w:r>
    </w:p>
    <w:p w:rsidR="00000000" w:rsidRDefault="00F42E95">
      <w:pPr>
        <w:pStyle w:val="a3"/>
        <w:divId w:val="1119569769"/>
      </w:pPr>
      <w:r>
        <w:t>特别适用于软靴的滑雪板捆绑器，其从上端围绕鞋并将其紧固在靴上。大多数鞋固定器由带子或软盖构成。</w:t>
      </w:r>
    </w:p>
    <w:p w:rsidR="00000000" w:rsidRDefault="00F42E95">
      <w:pPr>
        <w:pStyle w:val="a3"/>
        <w:divId w:val="1119569769"/>
      </w:pPr>
      <w:r>
        <w:t>该组还包括：</w:t>
      </w:r>
    </w:p>
    <w:p w:rsidR="00000000" w:rsidRDefault="00F42E95">
      <w:pPr>
        <w:pStyle w:val="a3"/>
        <w:divId w:val="1119569769"/>
      </w:pPr>
      <w:r>
        <w:t>带子或盖怎样附着在捆绑板上的细节；</w:t>
      </w:r>
    </w:p>
    <w:p w:rsidR="00000000" w:rsidRDefault="00F42E95">
      <w:pPr>
        <w:pStyle w:val="a3"/>
        <w:divId w:val="1119569769"/>
      </w:pPr>
      <w:r>
        <w:t>调整捆绑板上带子或盖位置的系统；</w:t>
      </w:r>
    </w:p>
    <w:p w:rsidR="00000000" w:rsidRDefault="00F42E95">
      <w:pPr>
        <w:pStyle w:val="a3"/>
        <w:divId w:val="1119569769"/>
      </w:pPr>
      <w:r>
        <w:t>使带子和板容易进入靴子的可拆卸的连接；</w:t>
      </w:r>
    </w:p>
    <w:p w:rsidR="00000000" w:rsidRDefault="00F42E95">
      <w:pPr>
        <w:pStyle w:val="a3"/>
        <w:divId w:val="1119569769"/>
      </w:pPr>
      <w:r>
        <w:t>穿过鞋的鞋固定器，其不是带子或软盖（见下图）</w:t>
      </w:r>
    </w:p>
    <w:p w:rsidR="00000000" w:rsidRDefault="00F42E95">
      <w:pPr>
        <w:pStyle w:val="a3"/>
        <w:divId w:val="1119569769"/>
      </w:pPr>
      <w:r>
        <w:rPr>
          <w:noProof/>
        </w:rPr>
        <w:drawing>
          <wp:inline distT="0" distB="0" distL="0" distR="0">
            <wp:extent cx="1971675" cy="1962150"/>
            <wp:effectExtent l="0" t="0" r="9525" b="0"/>
            <wp:docPr id="1" name="图片 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图片不见了"/>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971675" cy="1962150"/>
                    </a:xfrm>
                    <a:prstGeom prst="rect">
                      <a:avLst/>
                    </a:prstGeom>
                    <a:noFill/>
                    <a:ln>
                      <a:noFill/>
                    </a:ln>
                  </pic:spPr>
                </pic:pic>
              </a:graphicData>
            </a:graphic>
          </wp:inline>
        </w:drawing>
      </w:r>
      <w:r>
        <w:t> </w:t>
      </w:r>
    </w:p>
    <w:p w:rsidR="00000000" w:rsidRDefault="00F42E95">
      <w:pPr>
        <w:pStyle w:val="a3"/>
      </w:pPr>
      <w:r>
        <w:rPr>
          <w:rStyle w:val="a4"/>
          <w:rFonts w:hint="eastAsia"/>
          <w:color w:val="FF0000"/>
          <w:sz w:val="23"/>
          <w:szCs w:val="23"/>
        </w:rPr>
        <w:t>A63C10/06</w:t>
      </w:r>
      <w:r>
        <w:t>···</w:t>
      </w:r>
      <w:r>
        <w:t>其带子，例如</w:t>
      </w:r>
      <w:r>
        <w:t>可调整的带子〔</w:t>
      </w:r>
      <w:r>
        <w:t>2012.01</w:t>
      </w:r>
      <w:r>
        <w:t>〕</w:t>
      </w:r>
    </w:p>
    <w:p w:rsidR="00000000" w:rsidRDefault="00F42E95">
      <w:pPr>
        <w:pStyle w:val="head-1"/>
        <w:divId w:val="1812481461"/>
      </w:pPr>
      <w:r>
        <w:t>定义</w:t>
      </w:r>
    </w:p>
    <w:p w:rsidR="00000000" w:rsidRDefault="00F42E95">
      <w:pPr>
        <w:pStyle w:val="head-2"/>
        <w:divId w:val="1812481461"/>
      </w:pPr>
      <w:r>
        <w:t>定义陈述</w:t>
      </w:r>
    </w:p>
    <w:p w:rsidR="00000000" w:rsidRDefault="00F42E95">
      <w:pPr>
        <w:pStyle w:val="a3"/>
        <w:divId w:val="1812481461"/>
      </w:pPr>
      <w:r>
        <w:t>该位置包括：</w:t>
      </w:r>
    </w:p>
    <w:p w:rsidR="00000000" w:rsidRDefault="00F42E95">
      <w:pPr>
        <w:pStyle w:val="a3"/>
        <w:divId w:val="1812481461"/>
      </w:pPr>
      <w:r>
        <w:t>从上端环绕鞋的带子的零件，例如带子结构，带子拉紧方法，带子减震，前部和后部带子之间的相关配置。</w:t>
      </w:r>
    </w:p>
    <w:p w:rsidR="00000000" w:rsidRDefault="00F42E95">
      <w:pPr>
        <w:pStyle w:val="a3"/>
        <w:divId w:val="1812481461"/>
      </w:pPr>
      <w:r>
        <w:rPr>
          <w:noProof/>
        </w:rPr>
        <w:drawing>
          <wp:inline distT="0" distB="0" distL="0" distR="0">
            <wp:extent cx="1933575" cy="1990725"/>
            <wp:effectExtent l="0" t="0" r="9525" b="9525"/>
            <wp:docPr id="2" name="图片 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图片不见了"/>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933575" cy="1990725"/>
                    </a:xfrm>
                    <a:prstGeom prst="rect">
                      <a:avLst/>
                    </a:prstGeom>
                    <a:noFill/>
                    <a:ln>
                      <a:noFill/>
                    </a:ln>
                  </pic:spPr>
                </pic:pic>
              </a:graphicData>
            </a:graphic>
          </wp:inline>
        </w:drawing>
      </w:r>
      <w:r>
        <w:t> </w:t>
      </w:r>
    </w:p>
    <w:p w:rsidR="00000000" w:rsidRDefault="00F42E95">
      <w:pPr>
        <w:pStyle w:val="head-2"/>
        <w:divId w:val="1812481461"/>
      </w:pPr>
      <w:r>
        <w:t>参见</w:t>
      </w:r>
    </w:p>
    <w:p w:rsidR="00000000" w:rsidRDefault="00F42E95">
      <w:pPr>
        <w:pStyle w:val="head-2"/>
        <w:divId w:val="1812481461"/>
      </w:pPr>
      <w:r>
        <w:t>信息性参见</w:t>
      </w:r>
    </w:p>
    <w:p w:rsidR="00000000" w:rsidRDefault="00F42E95">
      <w:pPr>
        <w:pStyle w:val="a3"/>
        <w:divId w:val="1812481461"/>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1110"/>
      </w:tblGrid>
      <w:tr w:rsidR="00000000">
        <w:trPr>
          <w:divId w:val="181248146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夹扣紧固，用肘关节紧固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pPr>
            <w:r>
              <w:t>A43C11/14</w:t>
            </w:r>
          </w:p>
        </w:tc>
      </w:tr>
    </w:tbl>
    <w:p w:rsidR="00000000" w:rsidRDefault="00F42E95">
      <w:pPr>
        <w:pStyle w:val="a3"/>
      </w:pPr>
      <w:r>
        <w:rPr>
          <w:rStyle w:val="a4"/>
          <w:rFonts w:hint="eastAsia"/>
          <w:color w:val="FF0000"/>
          <w:sz w:val="23"/>
          <w:szCs w:val="23"/>
        </w:rPr>
        <w:t>A63C10/08</w:t>
      </w:r>
      <w:r>
        <w:t>··</w:t>
      </w:r>
      <w:r>
        <w:t>脚趾或脚跟箍筋；夹钳〔</w:t>
      </w:r>
      <w:r>
        <w:t>2012.01</w:t>
      </w:r>
      <w:r>
        <w:t>〕</w:t>
      </w:r>
    </w:p>
    <w:p w:rsidR="00000000" w:rsidRDefault="00F42E95">
      <w:pPr>
        <w:pStyle w:val="head-1"/>
        <w:divId w:val="1331983776"/>
      </w:pPr>
      <w:r>
        <w:t>定义</w:t>
      </w:r>
    </w:p>
    <w:p w:rsidR="00000000" w:rsidRDefault="00F42E95">
      <w:pPr>
        <w:pStyle w:val="head-2"/>
        <w:divId w:val="1331983776"/>
      </w:pPr>
      <w:r>
        <w:t>定义陈述</w:t>
      </w:r>
    </w:p>
    <w:p w:rsidR="00000000" w:rsidRDefault="00F42E95">
      <w:pPr>
        <w:pStyle w:val="a3"/>
        <w:divId w:val="1331983776"/>
      </w:pPr>
      <w:r>
        <w:t>该位置包括：</w:t>
      </w:r>
    </w:p>
    <w:p w:rsidR="00000000" w:rsidRDefault="00F42E95">
      <w:pPr>
        <w:pStyle w:val="a3"/>
        <w:divId w:val="1331983776"/>
      </w:pPr>
      <w:r>
        <w:t>用于硬靴的滑雪板捆绑，即，用于结构足够硬从而使脚紧固且可从前往后传递保持力。因此，只有一小部分靴可以用箍筋（如图中标记</w:t>
      </w:r>
      <w:r>
        <w:t>5</w:t>
      </w:r>
      <w:r>
        <w:t>所示）或夹钳（如图中标记</w:t>
      </w:r>
      <w:r>
        <w:t>6</w:t>
      </w:r>
      <w:r>
        <w:t>、</w:t>
      </w:r>
      <w:r>
        <w:t>7</w:t>
      </w:r>
      <w:r>
        <w:t>所示）固定。</w:t>
      </w:r>
    </w:p>
    <w:p w:rsidR="00000000" w:rsidRDefault="00F42E95">
      <w:pPr>
        <w:pStyle w:val="a3"/>
        <w:divId w:val="1331983776"/>
      </w:pPr>
      <w:r>
        <w:rPr>
          <w:noProof/>
        </w:rPr>
        <w:drawing>
          <wp:inline distT="0" distB="0" distL="0" distR="0">
            <wp:extent cx="3771900" cy="1962150"/>
            <wp:effectExtent l="0" t="0" r="0" b="0"/>
            <wp:docPr id="3" name="图片 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图片不见了"/>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771900" cy="1962150"/>
                    </a:xfrm>
                    <a:prstGeom prst="rect">
                      <a:avLst/>
                    </a:prstGeom>
                    <a:noFill/>
                    <a:ln>
                      <a:noFill/>
                    </a:ln>
                  </pic:spPr>
                </pic:pic>
              </a:graphicData>
            </a:graphic>
          </wp:inline>
        </w:drawing>
      </w:r>
      <w:r>
        <w:t> </w:t>
      </w:r>
    </w:p>
    <w:p w:rsidR="00000000" w:rsidRDefault="00F42E95">
      <w:pPr>
        <w:pStyle w:val="a3"/>
      </w:pPr>
      <w:r>
        <w:rPr>
          <w:rStyle w:val="a4"/>
          <w:rFonts w:hint="eastAsia"/>
          <w:color w:val="FF0000"/>
          <w:sz w:val="23"/>
          <w:szCs w:val="23"/>
        </w:rPr>
        <w:t>A63C10/10</w:t>
      </w:r>
      <w:r>
        <w:t>··</w:t>
      </w:r>
      <w:r>
        <w:t>使用固定于鞋上的部件，例如便于穿入的装置〔</w:t>
      </w:r>
      <w:r>
        <w:t>2012.01</w:t>
      </w:r>
      <w:r>
        <w:t>〕</w:t>
      </w:r>
    </w:p>
    <w:p w:rsidR="00000000" w:rsidRDefault="00F42E95">
      <w:pPr>
        <w:pStyle w:val="head-1"/>
        <w:divId w:val="1347055088"/>
      </w:pPr>
      <w:r>
        <w:t>定义</w:t>
      </w:r>
    </w:p>
    <w:p w:rsidR="00000000" w:rsidRDefault="00F42E95">
      <w:pPr>
        <w:pStyle w:val="head-2"/>
        <w:divId w:val="1347055088"/>
      </w:pPr>
      <w:r>
        <w:t>定义陈述</w:t>
      </w:r>
    </w:p>
    <w:p w:rsidR="00000000" w:rsidRDefault="00F42E95">
      <w:pPr>
        <w:pStyle w:val="a3"/>
        <w:divId w:val="1347055088"/>
      </w:pPr>
      <w:r>
        <w:t>该位置包括：</w:t>
      </w:r>
    </w:p>
    <w:p w:rsidR="00000000" w:rsidRDefault="00F42E95">
      <w:pPr>
        <w:pStyle w:val="a3"/>
        <w:divId w:val="1347055088"/>
      </w:pPr>
      <w:r>
        <w:t>穿入式滑雪橇捆绑器，其中鞋子的一个或多个部分与捆绑器的特殊部件相互作用，通常这部分由刚性材料制成，紧固于鞋底（如图中标记</w:t>
      </w:r>
      <w:r>
        <w:t>20</w:t>
      </w:r>
      <w:r>
        <w:t>所示）。这种捆绑器通常允许靴子容易的紧固和人工松开靴子，并且特别适用于半刚性靴子。</w:t>
      </w:r>
    </w:p>
    <w:p w:rsidR="00000000" w:rsidRDefault="00F42E95">
      <w:pPr>
        <w:pStyle w:val="a3"/>
        <w:divId w:val="1347055088"/>
      </w:pPr>
      <w:r>
        <w:rPr>
          <w:noProof/>
        </w:rPr>
        <w:drawing>
          <wp:inline distT="0" distB="0" distL="0" distR="0">
            <wp:extent cx="1905000" cy="2733675"/>
            <wp:effectExtent l="0" t="0" r="0" b="9525"/>
            <wp:docPr id="4" name="图片 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图片不见了"/>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905000" cy="2733675"/>
                    </a:xfrm>
                    <a:prstGeom prst="rect">
                      <a:avLst/>
                    </a:prstGeom>
                    <a:noFill/>
                    <a:ln>
                      <a:noFill/>
                    </a:ln>
                  </pic:spPr>
                </pic:pic>
              </a:graphicData>
            </a:graphic>
          </wp:inline>
        </w:drawing>
      </w:r>
      <w:r>
        <w:t> </w:t>
      </w:r>
    </w:p>
    <w:p w:rsidR="00000000" w:rsidRDefault="00F42E95">
      <w:pPr>
        <w:pStyle w:val="head-2"/>
        <w:divId w:val="1347055088"/>
      </w:pPr>
      <w:r>
        <w:t>参见</w:t>
      </w:r>
    </w:p>
    <w:p w:rsidR="00000000" w:rsidRDefault="00F42E95">
      <w:pPr>
        <w:pStyle w:val="head-2"/>
        <w:divId w:val="1347055088"/>
      </w:pPr>
      <w:r>
        <w:t>信息性参见</w:t>
      </w:r>
    </w:p>
    <w:p w:rsidR="00000000" w:rsidRDefault="00F42E95">
      <w:pPr>
        <w:pStyle w:val="a3"/>
        <w:divId w:val="1347055088"/>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306"/>
        <w:gridCol w:w="1030"/>
      </w:tblGrid>
      <w:tr w:rsidR="00000000">
        <w:trPr>
          <w:divId w:val="134705508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利用一些固定在滑雪者鞋上并可从滑撬捆绑上松脱的部件的安全滑雪橇捆绑</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A63C9/086</w:t>
            </w:r>
          </w:p>
        </w:tc>
      </w:tr>
    </w:tbl>
    <w:p w:rsidR="00000000" w:rsidRDefault="00F42E95">
      <w:pPr>
        <w:pStyle w:val="a3"/>
      </w:pPr>
      <w:r>
        <w:rPr>
          <w:rStyle w:val="a4"/>
          <w:rFonts w:hint="eastAsia"/>
          <w:color w:val="FF0000"/>
          <w:sz w:val="23"/>
          <w:szCs w:val="23"/>
        </w:rPr>
        <w:t>A63C10/24</w:t>
      </w:r>
      <w:r>
        <w:t>·</w:t>
      </w:r>
      <w:r>
        <w:t>小腿或脚跟支撑物，例如可调整的高帮或脚跟环〔</w:t>
      </w:r>
      <w:r>
        <w:t>2012.01</w:t>
      </w:r>
      <w:r>
        <w:t>〕</w:t>
      </w:r>
    </w:p>
    <w:p w:rsidR="00000000" w:rsidRDefault="00F42E95">
      <w:pPr>
        <w:pStyle w:val="head-1"/>
        <w:divId w:val="659230691"/>
      </w:pPr>
      <w:r>
        <w:t>定义</w:t>
      </w:r>
    </w:p>
    <w:p w:rsidR="00000000" w:rsidRDefault="00F42E95">
      <w:pPr>
        <w:pStyle w:val="head-2"/>
        <w:divId w:val="659230691"/>
      </w:pPr>
      <w:r>
        <w:t>定义陈述</w:t>
      </w:r>
    </w:p>
    <w:p w:rsidR="00000000" w:rsidRDefault="00F42E95">
      <w:pPr>
        <w:pStyle w:val="a3"/>
        <w:divId w:val="659230691"/>
      </w:pPr>
      <w:r>
        <w:t>该位置包括：</w:t>
      </w:r>
    </w:p>
    <w:p w:rsidR="00000000" w:rsidRDefault="00F42E95">
      <w:pPr>
        <w:pStyle w:val="a3"/>
        <w:divId w:val="659230691"/>
      </w:pPr>
      <w:r>
        <w:t>小腿或脚跟支撑物，其主要用于后部软的或柔性的非刚性靴。这类型的支撑物通常和小组</w:t>
      </w:r>
      <w:r>
        <w:t>A63C10/04</w:t>
      </w:r>
      <w:r>
        <w:t>和</w:t>
      </w:r>
      <w:r>
        <w:t>A63C10/10</w:t>
      </w:r>
      <w:r>
        <w:t>的捆绑相结合。当骑驶在滑雪板的后部边缘，小腿或脚跟支撑物能够转移作用在脚后跟的应力。小腿支撑物通常叫做高帮（如第一幅图中标记</w:t>
      </w:r>
      <w:r>
        <w:t>30</w:t>
      </w:r>
      <w:r>
        <w:t>所示，第二幅图中标记</w:t>
      </w:r>
      <w:r>
        <w:t>2</w:t>
      </w:r>
      <w:r>
        <w:t>所示）。脚后跟支撑物通常为鞋跟环的形式（如第一幅图中标记</w:t>
      </w:r>
      <w:r>
        <w:t>56</w:t>
      </w:r>
      <w:r>
        <w:t>所示，第二幅图中标记</w:t>
      </w:r>
      <w:r>
        <w:t>17</w:t>
      </w:r>
      <w:r>
        <w:t>所示）。</w:t>
      </w:r>
    </w:p>
    <w:p w:rsidR="00000000" w:rsidRDefault="00F42E95">
      <w:pPr>
        <w:pStyle w:val="a3"/>
        <w:divId w:val="659230691"/>
      </w:pPr>
      <w:r>
        <w:rPr>
          <w:noProof/>
        </w:rPr>
        <w:drawing>
          <wp:inline distT="0" distB="0" distL="0" distR="0">
            <wp:extent cx="2038350" cy="2571750"/>
            <wp:effectExtent l="0" t="0" r="0" b="0"/>
            <wp:docPr id="5" name="图片 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图片不见了"/>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038350" cy="2571750"/>
                    </a:xfrm>
                    <a:prstGeom prst="rect">
                      <a:avLst/>
                    </a:prstGeom>
                    <a:noFill/>
                    <a:ln>
                      <a:noFill/>
                    </a:ln>
                  </pic:spPr>
                </pic:pic>
              </a:graphicData>
            </a:graphic>
          </wp:inline>
        </w:drawing>
      </w:r>
      <w:r>
        <w:t xml:space="preserve">  </w:t>
      </w:r>
      <w:r>
        <w:rPr>
          <w:noProof/>
        </w:rPr>
        <w:drawing>
          <wp:inline distT="0" distB="0" distL="0" distR="0">
            <wp:extent cx="2228850" cy="1428750"/>
            <wp:effectExtent l="0" t="0" r="0" b="0"/>
            <wp:docPr id="6" name="图片 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图片不见了"/>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228850" cy="1428750"/>
                    </a:xfrm>
                    <a:prstGeom prst="rect">
                      <a:avLst/>
                    </a:prstGeom>
                    <a:noFill/>
                    <a:ln>
                      <a:noFill/>
                    </a:ln>
                  </pic:spPr>
                </pic:pic>
              </a:graphicData>
            </a:graphic>
          </wp:inline>
        </w:drawing>
      </w:r>
      <w:r>
        <w:t> </w:t>
      </w:r>
    </w:p>
    <w:p w:rsidR="00000000" w:rsidRDefault="00F42E95">
      <w:pPr>
        <w:pStyle w:val="a3"/>
      </w:pPr>
      <w:r>
        <w:rPr>
          <w:rStyle w:val="a4"/>
          <w:rFonts w:hint="eastAsia"/>
          <w:color w:val="FF0000"/>
          <w:sz w:val="23"/>
          <w:szCs w:val="23"/>
        </w:rPr>
        <w:t>A63C10/26</w:t>
      </w:r>
      <w:r>
        <w:t>·</w:t>
      </w:r>
      <w:r>
        <w:t>减冲击器或减振器〔</w:t>
      </w:r>
      <w:r>
        <w:t>2012.01</w:t>
      </w:r>
      <w:r>
        <w:t>〕</w:t>
      </w:r>
    </w:p>
    <w:p w:rsidR="00000000" w:rsidRDefault="00F42E95">
      <w:pPr>
        <w:pStyle w:val="head-1"/>
        <w:divId w:val="1606227337"/>
      </w:pPr>
      <w:r>
        <w:t>定义</w:t>
      </w:r>
    </w:p>
    <w:p w:rsidR="00000000" w:rsidRDefault="00F42E95">
      <w:pPr>
        <w:pStyle w:val="head-2"/>
        <w:divId w:val="1606227337"/>
      </w:pPr>
      <w:r>
        <w:t>参见</w:t>
      </w:r>
    </w:p>
    <w:p w:rsidR="00000000" w:rsidRDefault="00F42E95">
      <w:pPr>
        <w:pStyle w:val="head-2"/>
        <w:divId w:val="1606227337"/>
      </w:pPr>
      <w:r>
        <w:t>信息性参见</w:t>
      </w:r>
    </w:p>
    <w:p w:rsidR="00000000" w:rsidRDefault="00F42E95">
      <w:pPr>
        <w:pStyle w:val="a3"/>
        <w:divId w:val="1606227337"/>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1110"/>
      </w:tblGrid>
      <w:tr w:rsidR="00000000">
        <w:trPr>
          <w:divId w:val="160622733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滑雪橇或滑雪板；减振器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pPr>
            <w:r>
              <w:t>A63C5/075</w:t>
            </w:r>
          </w:p>
        </w:tc>
      </w:tr>
    </w:tbl>
    <w:p w:rsidR="00000000" w:rsidRDefault="00F42E95">
      <w:pPr>
        <w:pStyle w:val="a3"/>
      </w:pPr>
      <w:r>
        <w:rPr>
          <w:rStyle w:val="a4"/>
          <w:rFonts w:hint="eastAsia"/>
          <w:color w:val="FF0000"/>
          <w:sz w:val="23"/>
          <w:szCs w:val="23"/>
        </w:rPr>
        <w:t>A63C11/08</w:t>
      </w:r>
      <w:r>
        <w:t>··</w:t>
      </w:r>
      <w:r>
        <w:t>打蜡或脱蜡用的装置</w:t>
      </w:r>
    </w:p>
    <w:p w:rsidR="00000000" w:rsidRDefault="00F42E95">
      <w:pPr>
        <w:pStyle w:val="head-1"/>
        <w:divId w:val="1683781463"/>
      </w:pPr>
      <w:r>
        <w:t>定义</w:t>
      </w:r>
    </w:p>
    <w:p w:rsidR="00000000" w:rsidRDefault="00F42E95">
      <w:pPr>
        <w:pStyle w:val="head-2"/>
        <w:divId w:val="1683781463"/>
      </w:pPr>
      <w:r>
        <w:t>参见</w:t>
      </w:r>
    </w:p>
    <w:p w:rsidR="00000000" w:rsidRDefault="00F42E95">
      <w:pPr>
        <w:pStyle w:val="head-2"/>
        <w:divId w:val="1683781463"/>
      </w:pPr>
      <w:r>
        <w:t>信息性参见</w:t>
      </w:r>
    </w:p>
    <w:p w:rsidR="00000000" w:rsidRDefault="00F42E95">
      <w:pPr>
        <w:pStyle w:val="a3"/>
        <w:divId w:val="1683781463"/>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50"/>
        <w:gridCol w:w="990"/>
      </w:tblGrid>
      <w:tr w:rsidR="00000000">
        <w:trPr>
          <w:divId w:val="168378146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雪橇蜡</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C09G3/00</w:t>
            </w:r>
          </w:p>
        </w:tc>
      </w:tr>
    </w:tbl>
    <w:p w:rsidR="00000000" w:rsidRDefault="00F42E95">
      <w:pPr>
        <w:pStyle w:val="a3"/>
      </w:pPr>
      <w:r>
        <w:rPr>
          <w:rStyle w:val="a4"/>
          <w:rFonts w:hint="eastAsia"/>
          <w:color w:val="FF0000"/>
          <w:sz w:val="23"/>
          <w:szCs w:val="23"/>
        </w:rPr>
        <w:t>A63C19/00</w:t>
      </w:r>
      <w:r>
        <w:t>运动场、溜冰场、滚木球场或滑水区的设计或布局；各种场地的覆盖物〔</w:t>
      </w:r>
      <w:r>
        <w:t>4</w:t>
      </w:r>
      <w:r>
        <w:t>〕</w:t>
      </w:r>
    </w:p>
    <w:p w:rsidR="00000000" w:rsidRDefault="00F42E95">
      <w:pPr>
        <w:pStyle w:val="head-1"/>
        <w:divId w:val="1725595189"/>
      </w:pPr>
      <w:r>
        <w:t>定义</w:t>
      </w:r>
    </w:p>
    <w:p w:rsidR="00000000" w:rsidRDefault="00F42E95">
      <w:pPr>
        <w:pStyle w:val="head-2"/>
        <w:divId w:val="1725595189"/>
      </w:pPr>
      <w:r>
        <w:t>参见</w:t>
      </w:r>
    </w:p>
    <w:p w:rsidR="00000000" w:rsidRDefault="00F42E95">
      <w:pPr>
        <w:pStyle w:val="head-2"/>
        <w:divId w:val="1725595189"/>
      </w:pPr>
      <w:r>
        <w:t>信息性参见</w:t>
      </w:r>
    </w:p>
    <w:p w:rsidR="00000000" w:rsidRDefault="00F42E95">
      <w:pPr>
        <w:pStyle w:val="a3"/>
        <w:divId w:val="1725595189"/>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870"/>
        <w:gridCol w:w="990"/>
      </w:tblGrid>
      <w:tr w:rsidR="00000000">
        <w:trPr>
          <w:divId w:val="172559518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保龄球滚道；意大利滚木球游戏场地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pPr>
            <w:r>
              <w:t>A63D1/00</w:t>
            </w:r>
          </w:p>
        </w:tc>
      </w:tr>
      <w:tr w:rsidR="00000000">
        <w:trPr>
          <w:divId w:val="172559518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水上游艺机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pPr>
            <w:r>
              <w:t>A63G3/00</w:t>
            </w:r>
          </w:p>
        </w:tc>
      </w:tr>
      <w:tr w:rsidR="00000000">
        <w:trPr>
          <w:divId w:val="172559518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表面或地基修建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E01C</w:t>
            </w:r>
          </w:p>
        </w:tc>
      </w:tr>
      <w:tr w:rsidR="00000000">
        <w:trPr>
          <w:divId w:val="172559518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屋顶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E04B7/00</w:t>
            </w:r>
          </w:p>
        </w:tc>
      </w:tr>
      <w:tr w:rsidR="00000000">
        <w:trPr>
          <w:divId w:val="172559518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建筑或建筑群的总体布置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E04H3/10</w:t>
            </w:r>
          </w:p>
        </w:tc>
      </w:tr>
      <w:tr w:rsidR="00000000">
        <w:trPr>
          <w:divId w:val="172559518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游泳或溅水浴槽或池</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E04H4/00</w:t>
            </w:r>
          </w:p>
        </w:tc>
      </w:tr>
      <w:tr w:rsidR="00000000">
        <w:trPr>
          <w:divId w:val="172559518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浴槽的遮盖</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E04H4/06</w:t>
            </w:r>
          </w:p>
        </w:tc>
      </w:tr>
    </w:tbl>
    <w:p w:rsidR="00000000" w:rsidRDefault="00F42E95">
      <w:pPr>
        <w:pStyle w:val="a3"/>
      </w:pPr>
      <w:r>
        <w:rPr>
          <w:rStyle w:val="a4"/>
          <w:rFonts w:hint="eastAsia"/>
          <w:color w:val="FF0000"/>
          <w:sz w:val="23"/>
          <w:szCs w:val="23"/>
        </w:rPr>
        <w:t>A63C19/10</w:t>
      </w:r>
      <w:r>
        <w:t>·</w:t>
      </w:r>
      <w:r>
        <w:t>滑冰场或滚轮溜冰场；滑雪、跳跃滑雪或突降滑雪的坡道或轨道〔</w:t>
      </w:r>
      <w:r>
        <w:t>4</w:t>
      </w:r>
      <w:r>
        <w:t>〕</w:t>
      </w:r>
    </w:p>
    <w:p w:rsidR="00000000" w:rsidRDefault="00F42E95">
      <w:pPr>
        <w:pStyle w:val="head-1"/>
        <w:divId w:val="381751778"/>
      </w:pPr>
      <w:r>
        <w:t>定义</w:t>
      </w:r>
    </w:p>
    <w:p w:rsidR="00000000" w:rsidRDefault="00F42E95">
      <w:pPr>
        <w:pStyle w:val="head-2"/>
        <w:divId w:val="381751778"/>
      </w:pPr>
      <w:r>
        <w:t>参见</w:t>
      </w:r>
    </w:p>
    <w:p w:rsidR="00000000" w:rsidRDefault="00F42E95">
      <w:pPr>
        <w:pStyle w:val="head-2"/>
        <w:divId w:val="381751778"/>
      </w:pPr>
      <w:r>
        <w:t>信息性参见</w:t>
      </w:r>
    </w:p>
    <w:p w:rsidR="00000000" w:rsidRDefault="00F42E95">
      <w:pPr>
        <w:pStyle w:val="a3"/>
        <w:divId w:val="381751778"/>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030"/>
        <w:gridCol w:w="1110"/>
      </w:tblGrid>
      <w:tr w:rsidR="00000000">
        <w:trPr>
          <w:divId w:val="38175177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滑运道</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A63G21/00</w:t>
            </w:r>
          </w:p>
        </w:tc>
      </w:tr>
      <w:tr w:rsidR="00000000">
        <w:trPr>
          <w:divId w:val="38175177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滑雪升降机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B61B11/00</w:t>
            </w:r>
          </w:p>
        </w:tc>
      </w:tr>
      <w:tr w:rsidR="00000000">
        <w:trPr>
          <w:divId w:val="38175177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适用于交通或体育运动目的的雪面或冰面上的制作或维护</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E01H4/00</w:t>
            </w:r>
          </w:p>
        </w:tc>
      </w:tr>
      <w:tr w:rsidR="00000000">
        <w:trPr>
          <w:divId w:val="38175177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清除积雪或冰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pPr>
            <w:r>
              <w:t>E01H5/00</w:t>
            </w:r>
          </w:p>
        </w:tc>
      </w:tr>
      <w:tr w:rsidR="00000000">
        <w:trPr>
          <w:divId w:val="38175177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生产冰或雪</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42E95">
            <w:pPr>
              <w:pStyle w:val="a3"/>
              <w:wordWrap w:val="0"/>
            </w:pPr>
            <w:r>
              <w:t>F25C3/00</w:t>
            </w:r>
          </w:p>
        </w:tc>
      </w:tr>
    </w:tbl>
    <w:p w:rsidR="00F42E95" w:rsidRDefault="00F42E95">
      <w:pPr>
        <w:divId w:val="381751778"/>
      </w:pPr>
    </w:p>
    <w:sectPr w:rsidR="00F42E95">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F42E95"/>
    <w:rsid w:val="00F42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751778">
      <w:marLeft w:val="0"/>
      <w:marRight w:val="0"/>
      <w:marTop w:val="0"/>
      <w:marBottom w:val="0"/>
      <w:divBdr>
        <w:top w:val="none" w:sz="0" w:space="0" w:color="auto"/>
        <w:left w:val="none" w:sz="0" w:space="0" w:color="auto"/>
        <w:bottom w:val="none" w:sz="0" w:space="0" w:color="auto"/>
        <w:right w:val="none" w:sz="0" w:space="0" w:color="auto"/>
      </w:divBdr>
    </w:div>
    <w:div w:id="659230691">
      <w:marLeft w:val="0"/>
      <w:marRight w:val="0"/>
      <w:marTop w:val="0"/>
      <w:marBottom w:val="0"/>
      <w:divBdr>
        <w:top w:val="none" w:sz="0" w:space="0" w:color="auto"/>
        <w:left w:val="none" w:sz="0" w:space="0" w:color="auto"/>
        <w:bottom w:val="none" w:sz="0" w:space="0" w:color="auto"/>
        <w:right w:val="none" w:sz="0" w:space="0" w:color="auto"/>
      </w:divBdr>
    </w:div>
    <w:div w:id="764961647">
      <w:marLeft w:val="0"/>
      <w:marRight w:val="0"/>
      <w:marTop w:val="0"/>
      <w:marBottom w:val="0"/>
      <w:divBdr>
        <w:top w:val="none" w:sz="0" w:space="0" w:color="auto"/>
        <w:left w:val="none" w:sz="0" w:space="0" w:color="auto"/>
        <w:bottom w:val="none" w:sz="0" w:space="0" w:color="auto"/>
        <w:right w:val="none" w:sz="0" w:space="0" w:color="auto"/>
      </w:divBdr>
    </w:div>
    <w:div w:id="1119569769">
      <w:marLeft w:val="0"/>
      <w:marRight w:val="0"/>
      <w:marTop w:val="0"/>
      <w:marBottom w:val="0"/>
      <w:divBdr>
        <w:top w:val="none" w:sz="0" w:space="0" w:color="auto"/>
        <w:left w:val="none" w:sz="0" w:space="0" w:color="auto"/>
        <w:bottom w:val="none" w:sz="0" w:space="0" w:color="auto"/>
        <w:right w:val="none" w:sz="0" w:space="0" w:color="auto"/>
      </w:divBdr>
    </w:div>
    <w:div w:id="1331983776">
      <w:marLeft w:val="0"/>
      <w:marRight w:val="0"/>
      <w:marTop w:val="0"/>
      <w:marBottom w:val="0"/>
      <w:divBdr>
        <w:top w:val="none" w:sz="0" w:space="0" w:color="auto"/>
        <w:left w:val="none" w:sz="0" w:space="0" w:color="auto"/>
        <w:bottom w:val="none" w:sz="0" w:space="0" w:color="auto"/>
        <w:right w:val="none" w:sz="0" w:space="0" w:color="auto"/>
      </w:divBdr>
    </w:div>
    <w:div w:id="1347055088">
      <w:marLeft w:val="0"/>
      <w:marRight w:val="0"/>
      <w:marTop w:val="0"/>
      <w:marBottom w:val="0"/>
      <w:divBdr>
        <w:top w:val="none" w:sz="0" w:space="0" w:color="auto"/>
        <w:left w:val="none" w:sz="0" w:space="0" w:color="auto"/>
        <w:bottom w:val="none" w:sz="0" w:space="0" w:color="auto"/>
        <w:right w:val="none" w:sz="0" w:space="0" w:color="auto"/>
      </w:divBdr>
    </w:div>
    <w:div w:id="1380014499">
      <w:marLeft w:val="0"/>
      <w:marRight w:val="0"/>
      <w:marTop w:val="0"/>
      <w:marBottom w:val="0"/>
      <w:divBdr>
        <w:top w:val="none" w:sz="0" w:space="0" w:color="auto"/>
        <w:left w:val="none" w:sz="0" w:space="0" w:color="auto"/>
        <w:bottom w:val="none" w:sz="0" w:space="0" w:color="auto"/>
        <w:right w:val="none" w:sz="0" w:space="0" w:color="auto"/>
      </w:divBdr>
    </w:div>
    <w:div w:id="1392776814">
      <w:marLeft w:val="0"/>
      <w:marRight w:val="0"/>
      <w:marTop w:val="0"/>
      <w:marBottom w:val="0"/>
      <w:divBdr>
        <w:top w:val="none" w:sz="0" w:space="0" w:color="auto"/>
        <w:left w:val="none" w:sz="0" w:space="0" w:color="auto"/>
        <w:bottom w:val="none" w:sz="0" w:space="0" w:color="auto"/>
        <w:right w:val="none" w:sz="0" w:space="0" w:color="auto"/>
      </w:divBdr>
    </w:div>
    <w:div w:id="1606227337">
      <w:marLeft w:val="0"/>
      <w:marRight w:val="0"/>
      <w:marTop w:val="0"/>
      <w:marBottom w:val="0"/>
      <w:divBdr>
        <w:top w:val="none" w:sz="0" w:space="0" w:color="auto"/>
        <w:left w:val="none" w:sz="0" w:space="0" w:color="auto"/>
        <w:bottom w:val="none" w:sz="0" w:space="0" w:color="auto"/>
        <w:right w:val="none" w:sz="0" w:space="0" w:color="auto"/>
      </w:divBdr>
    </w:div>
    <w:div w:id="1683781463">
      <w:marLeft w:val="0"/>
      <w:marRight w:val="0"/>
      <w:marTop w:val="0"/>
      <w:marBottom w:val="0"/>
      <w:divBdr>
        <w:top w:val="none" w:sz="0" w:space="0" w:color="auto"/>
        <w:left w:val="none" w:sz="0" w:space="0" w:color="auto"/>
        <w:bottom w:val="none" w:sz="0" w:space="0" w:color="auto"/>
        <w:right w:val="none" w:sz="0" w:space="0" w:color="auto"/>
      </w:divBdr>
    </w:div>
    <w:div w:id="1725595189">
      <w:marLeft w:val="0"/>
      <w:marRight w:val="0"/>
      <w:marTop w:val="0"/>
      <w:marBottom w:val="0"/>
      <w:divBdr>
        <w:top w:val="none" w:sz="0" w:space="0" w:color="auto"/>
        <w:left w:val="none" w:sz="0" w:space="0" w:color="auto"/>
        <w:bottom w:val="none" w:sz="0" w:space="0" w:color="auto"/>
        <w:right w:val="none" w:sz="0" w:space="0" w:color="auto"/>
      </w:divBdr>
    </w:div>
    <w:div w:id="181248146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10.75.109.31:10001/ipcdefill/A63C0010060000_0.gif" TargetMode="External"/><Relationship Id="rId13" Type="http://schemas.openxmlformats.org/officeDocument/2006/relationships/image" Target="media/image5.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image" Target="http://10.75.109.31:10001/ipcdefill/A63C0010100000_0.gif"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http://10.75.109.31:10001/ipcdefill/A63C0010240000_1.gif" TargetMode="External"/><Relationship Id="rId1" Type="http://schemas.openxmlformats.org/officeDocument/2006/relationships/styles" Target="styles.xml"/><Relationship Id="rId6" Type="http://schemas.openxmlformats.org/officeDocument/2006/relationships/image" Target="http://10.75.109.31:10001/ipcdefill/A63C0010040000_0.gif" TargetMode="External"/><Relationship Id="rId11" Type="http://schemas.openxmlformats.org/officeDocument/2006/relationships/image" Target="media/image4.gif"/><Relationship Id="rId5" Type="http://schemas.openxmlformats.org/officeDocument/2006/relationships/image" Target="media/image1.gif"/><Relationship Id="rId15" Type="http://schemas.openxmlformats.org/officeDocument/2006/relationships/image" Target="media/image6.gif"/><Relationship Id="rId10" Type="http://schemas.openxmlformats.org/officeDocument/2006/relationships/image" Target="http://10.75.109.31:10001/ipcdefill/A63C0010080000_0.gif" TargetMode="Externa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http://10.75.109.31:10001/ipcdefill/A63C0010240000_0.gi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2040</Characters>
  <Application>Microsoft Office Word</Application>
  <DocSecurity>0</DocSecurity>
  <Lines>17</Lines>
  <Paragraphs>4</Paragraphs>
  <ScaleCrop>false</ScaleCrop>
  <Company/>
  <LinksUpToDate>false</LinksUpToDate>
  <CharactersWithSpaces>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2022-11-14T08:22:00Z</dcterms:created>
  <dcterms:modified xsi:type="dcterms:W3CDTF">2022-11-14T08:22:00Z</dcterms:modified>
</cp:coreProperties>
</file>