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BC4D0B">
      <w:pPr>
        <w:pStyle w:val="a3"/>
      </w:pPr>
      <w:bookmarkStart w:id="0" w:name="_GoBack"/>
      <w:bookmarkEnd w:id="0"/>
      <w:r>
        <w:rPr>
          <w:rStyle w:val="a4"/>
          <w:rFonts w:hint="eastAsia"/>
          <w:color w:val="FF0000"/>
          <w:sz w:val="23"/>
          <w:szCs w:val="23"/>
        </w:rPr>
        <w:t>A63H</w:t>
      </w:r>
      <w:r>
        <w:t>玩具，如陀螺、玩偶、滚铁环、积木</w:t>
      </w:r>
      <w:r>
        <w:t xml:space="preserve"> </w:t>
      </w:r>
      <w:r>
        <w:t>附注</w:t>
      </w:r>
      <w:r>
        <w:t xml:space="preserve"> 1.</w:t>
      </w:r>
      <w:r>
        <w:t>由机械或重力驱动的玩具人、物形态</w:t>
      </w:r>
      <w:r>
        <w:t>A63H11/00,A63H13/00,A63H15/00 2.</w:t>
      </w:r>
      <w:r>
        <w:t>玩具车</w:t>
      </w:r>
      <w:r>
        <w:t xml:space="preserve"> 1.</w:t>
      </w:r>
      <w:r>
        <w:t>模型铁路，玩具火车</w:t>
      </w:r>
      <w:r>
        <w:t>A63H19/00,A63H21/00 2.</w:t>
      </w:r>
      <w:r>
        <w:t>其他玩具车；与此相应的轨道；玩具引擎</w:t>
      </w:r>
      <w:r>
        <w:t>A63H17/00</w:t>
      </w:r>
      <w:r>
        <w:t>，</w:t>
      </w:r>
      <w:r>
        <w:t>A63H23/00</w:t>
      </w:r>
      <w:r>
        <w:t>，</w:t>
      </w:r>
      <w:r>
        <w:t>A63H27/00</w:t>
      </w:r>
      <w:r>
        <w:t>；</w:t>
      </w:r>
      <w:r>
        <w:t>A63H18/00</w:t>
      </w:r>
      <w:r>
        <w:t>；</w:t>
      </w:r>
      <w:r>
        <w:t>A63H25/00 3.</w:t>
      </w:r>
      <w:r>
        <w:t>陀螺；玩偶、玩具动物</w:t>
      </w:r>
      <w:r>
        <w:t>A63H1/00;A63H3/00 4.</w:t>
      </w:r>
      <w:r>
        <w:t>其他玩具</w:t>
      </w:r>
      <w:r>
        <w:t xml:space="preserve"> A63H5/00,A63H7/00,A63H33/00 </w:t>
      </w:r>
      <w:r>
        <w:t>5.</w:t>
      </w:r>
      <w:r>
        <w:t>玩偶或玩具形态的制造</w:t>
      </w:r>
      <w:r>
        <w:t>A63H9/00 6.</w:t>
      </w:r>
      <w:r>
        <w:t>驱动机构；控制；传动装置</w:t>
      </w:r>
      <w:r>
        <w:t>A63H29/00;A63H30/00;A63H31/00 7.</w:t>
      </w:r>
      <w:r>
        <w:t>滑稽物；五彩纸屑</w:t>
      </w:r>
      <w:r>
        <w:t>A63H37/00</w:t>
      </w:r>
    </w:p>
    <w:p w:rsidR="00000000" w:rsidRDefault="00BC4D0B">
      <w:pPr>
        <w:pStyle w:val="head-1"/>
        <w:divId w:val="1368796909"/>
      </w:pPr>
      <w:r>
        <w:t>定义</w:t>
      </w:r>
    </w:p>
    <w:p w:rsidR="00000000" w:rsidRDefault="00BC4D0B">
      <w:pPr>
        <w:pStyle w:val="head-2"/>
        <w:divId w:val="1368796909"/>
      </w:pPr>
      <w:r>
        <w:t>定义陈述</w:t>
      </w:r>
    </w:p>
    <w:p w:rsidR="00000000" w:rsidRDefault="00BC4D0B">
      <w:pPr>
        <w:pStyle w:val="a3"/>
        <w:divId w:val="1368796909"/>
      </w:pPr>
      <w:r>
        <w:t>该位置包括：</w:t>
      </w:r>
    </w:p>
    <w:p w:rsidR="00000000" w:rsidRDefault="00BC4D0B">
      <w:pPr>
        <w:pStyle w:val="a3"/>
        <w:divId w:val="1368796909"/>
      </w:pPr>
      <w:r>
        <w:t>下列种类的玩具</w:t>
      </w:r>
      <w:r>
        <w:t>:</w:t>
      </w:r>
    </w:p>
    <w:p w:rsidR="00000000" w:rsidRDefault="00BC4D0B">
      <w:pPr>
        <w:pStyle w:val="a3"/>
        <w:divId w:val="1368796909"/>
      </w:pPr>
      <w:r>
        <w:t>玩具</w:t>
      </w:r>
      <w:r>
        <w:t xml:space="preserve">, </w:t>
      </w:r>
      <w:r>
        <w:t>如有缠绕装置，音乐陀螺或溜溜球；</w:t>
      </w:r>
    </w:p>
    <w:p w:rsidR="00000000" w:rsidRDefault="00BC4D0B">
      <w:pPr>
        <w:pStyle w:val="a3"/>
        <w:divId w:val="1368796909"/>
      </w:pPr>
      <w:r>
        <w:t>洋娃娃，例如填充的，充气的或扁平的，包括玩具动物；</w:t>
      </w:r>
    </w:p>
    <w:p w:rsidR="00000000" w:rsidRDefault="00BC4D0B">
      <w:pPr>
        <w:pStyle w:val="a3"/>
        <w:divId w:val="1368796909"/>
      </w:pPr>
      <w:r>
        <w:t>制造音乐或噪声的装置，用于除声学以外的其他玩具效果；</w:t>
      </w:r>
    </w:p>
    <w:p w:rsidR="00000000" w:rsidRDefault="00BC4D0B">
      <w:pPr>
        <w:pStyle w:val="a3"/>
        <w:divId w:val="1368796909"/>
      </w:pPr>
      <w:r>
        <w:t>玩具人偶，包括由使用者引导或推动的玩具人偶，可自行移动的玩具人偶（包括由旋转偏心重量提供动力的人偶、跳跃玩具、行走玩具），具有可自行移动部件的玩具人偶（包括下蛋的玩具动物，有活动人、物形态的玩具旋转机，玩偶跳跃的盒子）或具有重力操作的玩具人偶（包括可自行扶正的玩具）；</w:t>
      </w:r>
    </w:p>
    <w:p w:rsidR="00000000" w:rsidRDefault="00BC4D0B">
      <w:pPr>
        <w:pStyle w:val="a3"/>
        <w:divId w:val="1368796909"/>
      </w:pPr>
      <w:r>
        <w:t>玩具装置，如汽车、卡车、铁路、船只、飞机、直升机或其他飞行工具；</w:t>
      </w:r>
    </w:p>
    <w:p w:rsidR="00000000" w:rsidRDefault="00BC4D0B">
      <w:pPr>
        <w:pStyle w:val="a3"/>
        <w:divId w:val="1368796909"/>
      </w:pPr>
      <w:r>
        <w:t>玩具车或其高速公路、铁路或轨道使用的附件和辅助装置。如客运站，加油站，玩具车库，信号系统，照明或转向装置；</w:t>
      </w:r>
    </w:p>
    <w:p w:rsidR="00000000" w:rsidRDefault="00BC4D0B">
      <w:pPr>
        <w:pStyle w:val="a3"/>
        <w:divId w:val="1368796909"/>
      </w:pPr>
      <w:r>
        <w:t>漂浮的玩具或其他水上装置；</w:t>
      </w:r>
    </w:p>
    <w:p w:rsidR="00000000" w:rsidRDefault="00BC4D0B">
      <w:pPr>
        <w:pStyle w:val="a3"/>
        <w:divId w:val="1368796909"/>
      </w:pPr>
      <w:r>
        <w:t>飞行玩具，如风筝或气球；</w:t>
      </w:r>
    </w:p>
    <w:p w:rsidR="00000000" w:rsidRDefault="00BC4D0B">
      <w:pPr>
        <w:pStyle w:val="a3"/>
        <w:divId w:val="1368796909"/>
      </w:pPr>
      <w:r>
        <w:t>公路、铁路或轨</w:t>
      </w:r>
      <w:r>
        <w:t>道，包括其桥梁、交汇处、坡道及支线，以引导玩具车辆或其他玩具（例如玩具球）沿小路行驶；</w:t>
      </w:r>
    </w:p>
    <w:p w:rsidR="00000000" w:rsidRDefault="00BC4D0B">
      <w:pPr>
        <w:pStyle w:val="a3"/>
        <w:divId w:val="1368796909"/>
      </w:pPr>
      <w:r>
        <w:t>玩具专用驱动机构、遥控装置或传动装置；</w:t>
      </w:r>
    </w:p>
    <w:p w:rsidR="00000000" w:rsidRDefault="00BC4D0B">
      <w:pPr>
        <w:pStyle w:val="a3"/>
        <w:divId w:val="1368796909"/>
      </w:pPr>
      <w:r>
        <w:t>开玩笑或插科打诨的装置，惊喜玩具，五彩纸屑，彩带或其他类型的派对或舞蹈道具；</w:t>
      </w:r>
    </w:p>
    <w:p w:rsidR="00000000" w:rsidRDefault="00BC4D0B">
      <w:pPr>
        <w:pStyle w:val="a3"/>
        <w:divId w:val="1368796909"/>
      </w:pPr>
      <w:r>
        <w:t>其他玩具，包括玩具蒸汽、燃气或压缩空气发动机，玩具积木，铁环，折叠纸玩具，投掷玩具，肥皂泡玩具，玩具风车，玩具降落伞，模仿电话，玩沙的模具，带有额外玩具效果的绘本，例如弹出或滑动显示。</w:t>
      </w:r>
    </w:p>
    <w:p w:rsidR="00000000" w:rsidRDefault="00BC4D0B">
      <w:pPr>
        <w:pStyle w:val="a3"/>
        <w:divId w:val="1368796909"/>
      </w:pPr>
      <w:r>
        <w:t>制造洋娃娃，玩具动物的特殊方法或成分。</w:t>
      </w:r>
    </w:p>
    <w:p w:rsidR="00000000" w:rsidRDefault="00BC4D0B">
      <w:pPr>
        <w:pStyle w:val="head-2"/>
        <w:divId w:val="1368796909"/>
      </w:pPr>
      <w:r>
        <w:t>大技术主题</w:t>
      </w:r>
    </w:p>
    <w:p w:rsidR="00000000" w:rsidRDefault="00BC4D0B">
      <w:pPr>
        <w:pStyle w:val="a3"/>
        <w:divId w:val="1368796909"/>
      </w:pPr>
      <w:r>
        <w:t>玩具通常是</w:t>
      </w:r>
      <w:r>
        <w:t>“</w:t>
      </w:r>
      <w:r>
        <w:t>真正的</w:t>
      </w:r>
      <w:r>
        <w:t>”</w:t>
      </w:r>
      <w:r>
        <w:t>、</w:t>
      </w:r>
      <w:r>
        <w:t>“</w:t>
      </w:r>
      <w:r>
        <w:t>全尺寸的</w:t>
      </w:r>
      <w:r>
        <w:t>”</w:t>
      </w:r>
      <w:r>
        <w:t>工作装置、机器或有实际用途的设备的</w:t>
      </w:r>
      <w:r>
        <w:t>仿制品或微缩模型。然而，玩具通常有结构细节，使他们不适合操作类似的全尺寸当量。对于全尺寸工作装置，应咨询相关的子类，例如车辆，飞机等应分入</w:t>
      </w:r>
      <w:r>
        <w:t>B60-B64</w:t>
      </w:r>
      <w:r>
        <w:t>，一般的传动装置（而不是玩具用的传动装置）应分入</w:t>
      </w:r>
      <w:r>
        <w:t>F16H</w:t>
      </w:r>
      <w:r>
        <w:t>。在难以区分是玩具还是全尺寸工作装置的情况下，可能需要分入几个相关位置。</w:t>
      </w:r>
    </w:p>
    <w:p w:rsidR="00000000" w:rsidRDefault="00BC4D0B">
      <w:pPr>
        <w:pStyle w:val="head-2"/>
        <w:divId w:val="1368796909"/>
      </w:pPr>
      <w:r>
        <w:t>参见</w:t>
      </w:r>
    </w:p>
    <w:p w:rsidR="00000000" w:rsidRDefault="00BC4D0B">
      <w:pPr>
        <w:pStyle w:val="head-2"/>
        <w:divId w:val="1368796909"/>
      </w:pPr>
      <w:r>
        <w:t>限定性参见</w:t>
      </w:r>
    </w:p>
    <w:p w:rsidR="00000000" w:rsidRDefault="00BC4D0B">
      <w:pPr>
        <w:pStyle w:val="a3"/>
        <w:divId w:val="1368796909"/>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70"/>
        <w:gridCol w:w="1110"/>
      </w:tblGrid>
      <w:tr w:rsidR="00000000">
        <w:trPr>
          <w:divId w:val="13687969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产生烟圈的装置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A24F13/30</w:t>
            </w:r>
          </w:p>
        </w:tc>
      </w:tr>
      <w:tr w:rsidR="00000000">
        <w:trPr>
          <w:divId w:val="13687969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变换画面或秘密画</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B44F1/10</w:t>
            </w:r>
          </w:p>
        </w:tc>
      </w:tr>
      <w:tr w:rsidR="00000000">
        <w:trPr>
          <w:divId w:val="13687969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爆竹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F42B4/04</w:t>
            </w:r>
          </w:p>
        </w:tc>
      </w:tr>
      <w:tr w:rsidR="00000000">
        <w:trPr>
          <w:divId w:val="13687969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手掷撞击爆发声响的花炮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F42B4/16</w:t>
            </w:r>
          </w:p>
        </w:tc>
      </w:tr>
      <w:tr w:rsidR="00000000">
        <w:trPr>
          <w:divId w:val="13687969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万花筒</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G02B27/08</w:t>
            </w:r>
          </w:p>
        </w:tc>
      </w:tr>
    </w:tbl>
    <w:p w:rsidR="00000000" w:rsidRDefault="00BC4D0B">
      <w:pPr>
        <w:pStyle w:val="head-2"/>
        <w:divId w:val="1368796909"/>
      </w:pPr>
      <w:r>
        <w:t>应用分类参见</w:t>
      </w:r>
    </w:p>
    <w:p w:rsidR="00000000" w:rsidRDefault="00BC4D0B">
      <w:pPr>
        <w:pStyle w:val="a3"/>
        <w:divId w:val="1368796909"/>
      </w:pPr>
      <w:r>
        <w:t>该位置包括的技术主题专门适用于、用于特定目的、或并入更大的系统中的示例：</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26"/>
        <w:gridCol w:w="1110"/>
      </w:tblGrid>
      <w:tr w:rsidR="00000000">
        <w:trPr>
          <w:divId w:val="13687969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投掷游戏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A63F9/02</w:t>
            </w:r>
          </w:p>
        </w:tc>
      </w:tr>
      <w:tr w:rsidR="00000000">
        <w:trPr>
          <w:divId w:val="13687969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以游戏者挪动有数字标记棋子为特征的竞赛</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A63F9/14</w:t>
            </w:r>
          </w:p>
        </w:tc>
      </w:tr>
      <w:tr w:rsidR="00000000">
        <w:trPr>
          <w:divId w:val="13687969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玩具枪</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F41B7/08</w:t>
            </w:r>
          </w:p>
        </w:tc>
      </w:tr>
      <w:tr w:rsidR="00000000">
        <w:trPr>
          <w:divId w:val="13687969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适用于人而不是玩具的装置、物品或仪器的例子（上文未提及），或具有实际用途的</w:t>
            </w:r>
            <w:r>
              <w:t>“</w:t>
            </w:r>
            <w:r>
              <w:t>全尺寸</w:t>
            </w:r>
            <w:r>
              <w:t>”</w:t>
            </w:r>
            <w:r>
              <w:t>工作装置或机器的例子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w:t>
            </w:r>
          </w:p>
        </w:tc>
      </w:tr>
      <w:tr w:rsidR="00000000">
        <w:trPr>
          <w:divId w:val="13687969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人造睫毛，眉毛</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A41G</w:t>
            </w:r>
          </w:p>
        </w:tc>
      </w:tr>
      <w:tr w:rsidR="00000000">
        <w:trPr>
          <w:divId w:val="13687969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人造眼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A61F2/14</w:t>
            </w:r>
          </w:p>
        </w:tc>
      </w:tr>
      <w:tr w:rsidR="00000000">
        <w:trPr>
          <w:divId w:val="13687969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图画书</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B42D1/00</w:t>
            </w:r>
          </w:p>
        </w:tc>
      </w:tr>
      <w:tr w:rsidR="00000000">
        <w:trPr>
          <w:divId w:val="13687969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飞行器用降落伞</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B64D</w:t>
            </w:r>
          </w:p>
        </w:tc>
      </w:tr>
      <w:tr w:rsidR="00000000">
        <w:trPr>
          <w:divId w:val="13687969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超小型发动机，如用于驱动模型</w:t>
            </w:r>
            <w: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F02B75/34</w:t>
            </w:r>
          </w:p>
        </w:tc>
      </w:tr>
      <w:tr w:rsidR="00000000">
        <w:trPr>
          <w:divId w:val="13687969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通用的模型或场景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G09B</w:t>
            </w:r>
          </w:p>
        </w:tc>
      </w:tr>
      <w:tr w:rsidR="00000000">
        <w:trPr>
          <w:divId w:val="13687969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通用的音乐，声音，噪音产生设备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G10</w:t>
            </w:r>
          </w:p>
        </w:tc>
      </w:tr>
      <w:tr w:rsidR="00000000">
        <w:trPr>
          <w:divId w:val="13687969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变压器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H01F</w:t>
            </w:r>
          </w:p>
        </w:tc>
      </w:tr>
      <w:tr w:rsidR="00000000">
        <w:trPr>
          <w:divId w:val="13687969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电动机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H02K</w:t>
            </w:r>
          </w:p>
        </w:tc>
      </w:tr>
      <w:tr w:rsidR="00000000">
        <w:trPr>
          <w:divId w:val="13687969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转换器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H02M</w:t>
            </w:r>
          </w:p>
        </w:tc>
      </w:tr>
    </w:tbl>
    <w:p w:rsidR="00000000" w:rsidRDefault="00BC4D0B">
      <w:pPr>
        <w:pStyle w:val="head-2"/>
        <w:divId w:val="1368796909"/>
      </w:pPr>
      <w:r>
        <w:t>术语表</w:t>
      </w:r>
    </w:p>
    <w:p w:rsidR="00000000" w:rsidRDefault="00BC4D0B">
      <w:pPr>
        <w:pStyle w:val="a3"/>
        <w:divId w:val="1368796909"/>
      </w:pPr>
      <w:r>
        <w:t>在该位置中，下列术语（或措辞）以指定的含义使用：</w:t>
      </w:r>
    </w:p>
    <w:p w:rsidR="00000000" w:rsidRDefault="00BC4D0B">
      <w:pPr>
        <w:pStyle w:val="a3"/>
        <w:numPr>
          <w:ilvl w:val="0"/>
          <w:numId w:val="1"/>
        </w:numPr>
        <w:divId w:val="1368796909"/>
      </w:pPr>
      <w:r>
        <w:t>玩具</w:t>
      </w:r>
    </w:p>
    <w:p w:rsidR="00000000" w:rsidRDefault="00BC4D0B">
      <w:pPr>
        <w:pStyle w:val="a3"/>
        <w:numPr>
          <w:ilvl w:val="0"/>
          <w:numId w:val="1"/>
        </w:numPr>
        <w:divId w:val="1368796909"/>
      </w:pPr>
      <w:r>
        <w:t>玩具</w:t>
      </w:r>
    </w:p>
    <w:p w:rsidR="00000000" w:rsidRDefault="00BC4D0B">
      <w:pPr>
        <w:pStyle w:val="a3"/>
        <w:numPr>
          <w:ilvl w:val="0"/>
          <w:numId w:val="1"/>
        </w:numPr>
        <w:divId w:val="1368796909"/>
      </w:pPr>
      <w:r>
        <w:t>孩子或其他人积极玩的玩物；为娱乐而非实际或严肃使用而设计的东西。</w:t>
      </w:r>
    </w:p>
    <w:p w:rsidR="00000000" w:rsidRDefault="00BC4D0B">
      <w:pPr>
        <w:pStyle w:val="a3"/>
        <w:numPr>
          <w:ilvl w:val="0"/>
          <w:numId w:val="1"/>
        </w:numPr>
        <w:divId w:val="1368796909"/>
      </w:pPr>
      <w:r>
        <w:t>玩具构型</w:t>
      </w:r>
    </w:p>
    <w:p w:rsidR="00000000" w:rsidRDefault="00BC4D0B">
      <w:pPr>
        <w:pStyle w:val="a3"/>
        <w:numPr>
          <w:ilvl w:val="0"/>
          <w:numId w:val="1"/>
        </w:numPr>
        <w:divId w:val="1368796909"/>
      </w:pPr>
      <w:r>
        <w:t>玩具构型</w:t>
      </w:r>
    </w:p>
    <w:p w:rsidR="00000000" w:rsidRDefault="00BC4D0B">
      <w:pPr>
        <w:pStyle w:val="a3"/>
        <w:numPr>
          <w:ilvl w:val="0"/>
          <w:numId w:val="1"/>
        </w:numPr>
        <w:divId w:val="1368796909"/>
      </w:pPr>
      <w:r>
        <w:t>一种以人、动物、卡通人物、虚构人物或神话人物为原型的漫画或象征形式的玩具。</w:t>
      </w:r>
    </w:p>
    <w:p w:rsidR="00000000" w:rsidRDefault="00BC4D0B">
      <w:pPr>
        <w:pStyle w:val="a3"/>
      </w:pPr>
      <w:r>
        <w:rPr>
          <w:rStyle w:val="a4"/>
          <w:rFonts w:hint="eastAsia"/>
          <w:color w:val="FF0000"/>
          <w:sz w:val="23"/>
          <w:szCs w:val="23"/>
        </w:rPr>
        <w:t>A63H3/06</w:t>
      </w:r>
      <w:r>
        <w:t>·</w:t>
      </w:r>
      <w:r>
        <w:t>充气的或可充气的玩具人或物形态</w:t>
      </w:r>
    </w:p>
    <w:p w:rsidR="00000000" w:rsidRDefault="00BC4D0B">
      <w:pPr>
        <w:pStyle w:val="head-1"/>
        <w:divId w:val="898326903"/>
      </w:pPr>
      <w:r>
        <w:t>定义</w:t>
      </w:r>
    </w:p>
    <w:p w:rsidR="00000000" w:rsidRDefault="00BC4D0B">
      <w:pPr>
        <w:pStyle w:val="head-2"/>
        <w:divId w:val="898326903"/>
      </w:pPr>
      <w:r>
        <w:t>参见</w:t>
      </w:r>
    </w:p>
    <w:p w:rsidR="00000000" w:rsidRDefault="00BC4D0B">
      <w:pPr>
        <w:pStyle w:val="head-2"/>
        <w:divId w:val="898326903"/>
      </w:pPr>
      <w:r>
        <w:t>信息性参见</w:t>
      </w:r>
    </w:p>
    <w:p w:rsidR="00000000" w:rsidRDefault="00BC4D0B">
      <w:pPr>
        <w:pStyle w:val="head-2"/>
        <w:divId w:val="898326903"/>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70"/>
        <w:gridCol w:w="1110"/>
      </w:tblGrid>
      <w:tr w:rsidR="00000000">
        <w:trPr>
          <w:divId w:val="89832690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可充气的弹性阀体的连接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B60C29/00</w:t>
            </w:r>
          </w:p>
        </w:tc>
      </w:tr>
    </w:tbl>
    <w:p w:rsidR="00000000" w:rsidRDefault="00BC4D0B">
      <w:pPr>
        <w:pStyle w:val="a3"/>
      </w:pPr>
      <w:r>
        <w:rPr>
          <w:rStyle w:val="a4"/>
          <w:rFonts w:hint="eastAsia"/>
          <w:color w:val="FF0000"/>
          <w:sz w:val="23"/>
          <w:szCs w:val="23"/>
        </w:rPr>
        <w:t>A63H3/42</w:t>
      </w:r>
      <w:r>
        <w:t>···</w:t>
      </w:r>
      <w:r>
        <w:t>眼睛的制作</w:t>
      </w:r>
    </w:p>
    <w:p w:rsidR="00000000" w:rsidRDefault="00BC4D0B">
      <w:pPr>
        <w:pStyle w:val="head-1"/>
        <w:divId w:val="2112042952"/>
      </w:pPr>
      <w:r>
        <w:t>定义</w:t>
      </w:r>
    </w:p>
    <w:p w:rsidR="00000000" w:rsidRDefault="00BC4D0B">
      <w:pPr>
        <w:pStyle w:val="head-2"/>
        <w:divId w:val="2112042952"/>
      </w:pPr>
      <w:r>
        <w:t>参见</w:t>
      </w:r>
    </w:p>
    <w:p w:rsidR="00000000" w:rsidRDefault="00BC4D0B">
      <w:pPr>
        <w:pStyle w:val="head-2"/>
        <w:divId w:val="2112042952"/>
      </w:pPr>
      <w:r>
        <w:t>信息性参见</w:t>
      </w:r>
    </w:p>
    <w:p w:rsidR="00000000" w:rsidRDefault="00BC4D0B">
      <w:pPr>
        <w:pStyle w:val="head-2"/>
        <w:divId w:val="2112042952"/>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30"/>
        <w:gridCol w:w="990"/>
      </w:tblGrid>
      <w:tr w:rsidR="00000000">
        <w:trPr>
          <w:divId w:val="21120429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人用假眼睛</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A61F2/14</w:t>
            </w:r>
          </w:p>
        </w:tc>
      </w:tr>
    </w:tbl>
    <w:p w:rsidR="00000000" w:rsidRDefault="00BC4D0B">
      <w:pPr>
        <w:pStyle w:val="a3"/>
      </w:pPr>
      <w:r>
        <w:rPr>
          <w:rStyle w:val="a4"/>
          <w:rFonts w:hint="eastAsia"/>
          <w:color w:val="FF0000"/>
          <w:sz w:val="23"/>
          <w:szCs w:val="23"/>
        </w:rPr>
        <w:t>A63H3/44</w:t>
      </w:r>
      <w:r>
        <w:t>··</w:t>
      </w:r>
      <w:r>
        <w:t>玩偶的头发或假发；睫毛；眉毛</w:t>
      </w:r>
    </w:p>
    <w:p w:rsidR="00000000" w:rsidRDefault="00BC4D0B">
      <w:pPr>
        <w:pStyle w:val="head-1"/>
        <w:divId w:val="1193884599"/>
      </w:pPr>
      <w:r>
        <w:t>定义</w:t>
      </w:r>
    </w:p>
    <w:p w:rsidR="00000000" w:rsidRDefault="00BC4D0B">
      <w:pPr>
        <w:pStyle w:val="head-2"/>
        <w:divId w:val="1193884599"/>
      </w:pPr>
      <w:r>
        <w:t>参见</w:t>
      </w:r>
    </w:p>
    <w:p w:rsidR="00000000" w:rsidRDefault="00BC4D0B">
      <w:pPr>
        <w:pStyle w:val="head-2"/>
        <w:divId w:val="1193884599"/>
      </w:pPr>
      <w:r>
        <w:t>信息性参见</w:t>
      </w:r>
    </w:p>
    <w:p w:rsidR="00000000" w:rsidRDefault="00BC4D0B">
      <w:pPr>
        <w:pStyle w:val="head-2"/>
        <w:divId w:val="1193884599"/>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70"/>
        <w:gridCol w:w="510"/>
      </w:tblGrid>
      <w:tr w:rsidR="00000000">
        <w:trPr>
          <w:divId w:val="119388459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人用的假发，睫毛，眉毛</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A41G</w:t>
            </w:r>
          </w:p>
        </w:tc>
      </w:tr>
    </w:tbl>
    <w:p w:rsidR="00000000" w:rsidRDefault="00BC4D0B">
      <w:pPr>
        <w:pStyle w:val="a3"/>
      </w:pPr>
      <w:r>
        <w:rPr>
          <w:rStyle w:val="a4"/>
          <w:rFonts w:hint="eastAsia"/>
          <w:color w:val="FF0000"/>
          <w:sz w:val="23"/>
          <w:szCs w:val="23"/>
        </w:rPr>
        <w:t>A63H5/00</w:t>
      </w:r>
      <w:r>
        <w:t>用于附加除发声之外的其他玩具效果的音乐或噪声发生装置（音乐陀螺入</w:t>
      </w:r>
      <w:r>
        <w:t>A63H1/28</w:t>
      </w:r>
      <w:r>
        <w:t>；手扔碰撞发出的噪声器入</w:t>
      </w:r>
      <w:r>
        <w:t>F42B4/16</w:t>
      </w:r>
      <w:r>
        <w:t>）</w:t>
      </w:r>
    </w:p>
    <w:p w:rsidR="00000000" w:rsidRDefault="00BC4D0B">
      <w:pPr>
        <w:pStyle w:val="head-1"/>
        <w:divId w:val="1679503170"/>
      </w:pPr>
      <w:r>
        <w:t>定义</w:t>
      </w:r>
    </w:p>
    <w:p w:rsidR="00000000" w:rsidRDefault="00BC4D0B">
      <w:pPr>
        <w:pStyle w:val="head-2"/>
        <w:divId w:val="1679503170"/>
      </w:pPr>
      <w:r>
        <w:t>参见</w:t>
      </w:r>
    </w:p>
    <w:p w:rsidR="00000000" w:rsidRDefault="00BC4D0B">
      <w:pPr>
        <w:pStyle w:val="head-2"/>
        <w:divId w:val="1679503170"/>
      </w:pPr>
      <w:r>
        <w:t>信息性参见</w:t>
      </w:r>
    </w:p>
    <w:p w:rsidR="00000000" w:rsidRDefault="00BC4D0B">
      <w:pPr>
        <w:pStyle w:val="head-2"/>
        <w:divId w:val="1679503170"/>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10"/>
        <w:gridCol w:w="390"/>
      </w:tblGrid>
      <w:tr w:rsidR="00000000">
        <w:trPr>
          <w:divId w:val="167950317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通常的音乐设备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G10</w:t>
            </w:r>
          </w:p>
        </w:tc>
      </w:tr>
    </w:tbl>
    <w:p w:rsidR="00000000" w:rsidRDefault="00BC4D0B">
      <w:pPr>
        <w:pStyle w:val="a3"/>
      </w:pPr>
      <w:r>
        <w:rPr>
          <w:rStyle w:val="a4"/>
          <w:rFonts w:hint="eastAsia"/>
          <w:color w:val="FF0000"/>
          <w:sz w:val="23"/>
          <w:szCs w:val="23"/>
        </w:rPr>
        <w:t>A63H17/385</w:t>
      </w:r>
      <w:r>
        <w:t>···</w:t>
      </w:r>
      <w:r>
        <w:t>遥控的〔</w:t>
      </w:r>
      <w:r>
        <w:t>4</w:t>
      </w:r>
      <w:r>
        <w:t>〕</w:t>
      </w:r>
    </w:p>
    <w:p w:rsidR="00000000" w:rsidRDefault="00BC4D0B">
      <w:pPr>
        <w:pStyle w:val="head-1"/>
        <w:divId w:val="486481682"/>
      </w:pPr>
      <w:r>
        <w:t>定义</w:t>
      </w:r>
    </w:p>
    <w:p w:rsidR="00000000" w:rsidRDefault="00BC4D0B">
      <w:pPr>
        <w:pStyle w:val="head-2"/>
        <w:divId w:val="486481682"/>
      </w:pPr>
      <w:r>
        <w:t>参见</w:t>
      </w:r>
    </w:p>
    <w:p w:rsidR="00000000" w:rsidRDefault="00BC4D0B">
      <w:pPr>
        <w:pStyle w:val="head-2"/>
        <w:divId w:val="486481682"/>
      </w:pPr>
      <w:r>
        <w:t>信息性参见</w:t>
      </w:r>
    </w:p>
    <w:p w:rsidR="00000000" w:rsidRDefault="00BC4D0B">
      <w:pPr>
        <w:pStyle w:val="head-2"/>
        <w:divId w:val="486481682"/>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70"/>
        <w:gridCol w:w="1110"/>
      </w:tblGrid>
      <w:tr w:rsidR="00000000">
        <w:trPr>
          <w:divId w:val="48648168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玩具专用的远程遥控装置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A63H30/00</w:t>
            </w:r>
          </w:p>
        </w:tc>
      </w:tr>
    </w:tbl>
    <w:p w:rsidR="00000000" w:rsidRDefault="00BC4D0B">
      <w:pPr>
        <w:pStyle w:val="a3"/>
      </w:pPr>
      <w:r>
        <w:rPr>
          <w:rStyle w:val="a4"/>
          <w:rFonts w:hint="eastAsia"/>
          <w:color w:val="FF0000"/>
          <w:sz w:val="23"/>
          <w:szCs w:val="23"/>
        </w:rPr>
        <w:t>A63H19/36</w:t>
      </w:r>
      <w:r>
        <w:t>·</w:t>
      </w:r>
      <w:r>
        <w:t>模型铁路的结构，如在容器中或在平板上或为游戏目的在与玩具布景的配合中几部分的布置</w:t>
      </w:r>
    </w:p>
    <w:p w:rsidR="00000000" w:rsidRDefault="00BC4D0B">
      <w:pPr>
        <w:pStyle w:val="head-1"/>
        <w:divId w:val="1402556805"/>
      </w:pPr>
      <w:r>
        <w:t>定义</w:t>
      </w:r>
    </w:p>
    <w:p w:rsidR="00000000" w:rsidRDefault="00BC4D0B">
      <w:pPr>
        <w:pStyle w:val="head-2"/>
        <w:divId w:val="1402556805"/>
      </w:pPr>
      <w:r>
        <w:t>参见</w:t>
      </w:r>
    </w:p>
    <w:p w:rsidR="00000000" w:rsidRDefault="00BC4D0B">
      <w:pPr>
        <w:pStyle w:val="head-2"/>
        <w:divId w:val="1402556805"/>
      </w:pPr>
      <w:r>
        <w:t>信息性参见</w:t>
      </w:r>
    </w:p>
    <w:p w:rsidR="00000000" w:rsidRDefault="00BC4D0B">
      <w:pPr>
        <w:pStyle w:val="head-2"/>
        <w:divId w:val="1402556805"/>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90"/>
        <w:gridCol w:w="510"/>
      </w:tblGrid>
      <w:tr w:rsidR="00000000">
        <w:trPr>
          <w:divId w:val="140255680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为一般目的用的模型或舞台布景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G09B</w:t>
            </w:r>
          </w:p>
        </w:tc>
      </w:tr>
    </w:tbl>
    <w:p w:rsidR="00000000" w:rsidRDefault="00BC4D0B">
      <w:pPr>
        <w:pStyle w:val="a3"/>
      </w:pPr>
      <w:r>
        <w:rPr>
          <w:rStyle w:val="a4"/>
          <w:rFonts w:hint="eastAsia"/>
          <w:color w:val="FF0000"/>
          <w:sz w:val="23"/>
          <w:szCs w:val="23"/>
        </w:rPr>
        <w:t>A63H27/10</w:t>
      </w:r>
      <w:r>
        <w:t>·</w:t>
      </w:r>
      <w:r>
        <w:t>气球</w:t>
      </w:r>
    </w:p>
    <w:p w:rsidR="00000000" w:rsidRDefault="00BC4D0B">
      <w:pPr>
        <w:pStyle w:val="head-1"/>
        <w:divId w:val="1239944197"/>
      </w:pPr>
      <w:r>
        <w:t>定义</w:t>
      </w:r>
    </w:p>
    <w:p w:rsidR="00000000" w:rsidRDefault="00BC4D0B">
      <w:pPr>
        <w:pStyle w:val="head-2"/>
        <w:divId w:val="1239944197"/>
      </w:pPr>
      <w:r>
        <w:t>参见</w:t>
      </w:r>
    </w:p>
    <w:p w:rsidR="00000000" w:rsidRDefault="00BC4D0B">
      <w:pPr>
        <w:pStyle w:val="head-2"/>
        <w:divId w:val="1239944197"/>
      </w:pPr>
      <w:r>
        <w:t>信息性参见</w:t>
      </w:r>
    </w:p>
    <w:p w:rsidR="00000000" w:rsidRDefault="00BC4D0B">
      <w:pPr>
        <w:pStyle w:val="head-2"/>
        <w:divId w:val="1239944197"/>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70"/>
        <w:gridCol w:w="1110"/>
      </w:tblGrid>
      <w:tr w:rsidR="00000000">
        <w:trPr>
          <w:divId w:val="123994419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阀与可膨胀弹性体的连接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B60C29/00</w:t>
            </w:r>
          </w:p>
        </w:tc>
      </w:tr>
    </w:tbl>
    <w:p w:rsidR="00000000" w:rsidRDefault="00BC4D0B">
      <w:pPr>
        <w:pStyle w:val="a3"/>
      </w:pPr>
      <w:r>
        <w:rPr>
          <w:rStyle w:val="a4"/>
          <w:rFonts w:hint="eastAsia"/>
          <w:color w:val="FF0000"/>
          <w:sz w:val="23"/>
          <w:szCs w:val="23"/>
        </w:rPr>
        <w:t>A63H27/127</w:t>
      </w:r>
      <w:r>
        <w:t>·</w:t>
      </w:r>
      <w:r>
        <w:t>能垂直着陆或起飞的飞机玩具；飞行陀螺〔</w:t>
      </w:r>
      <w:r>
        <w:t>4</w:t>
      </w:r>
      <w:r>
        <w:t>〕</w:t>
      </w:r>
    </w:p>
    <w:p w:rsidR="00000000" w:rsidRDefault="00BC4D0B">
      <w:pPr>
        <w:pStyle w:val="head-1"/>
        <w:divId w:val="1539925501"/>
      </w:pPr>
      <w:r>
        <w:t>定义</w:t>
      </w:r>
    </w:p>
    <w:p w:rsidR="00000000" w:rsidRDefault="00BC4D0B">
      <w:pPr>
        <w:pStyle w:val="head-2"/>
        <w:divId w:val="1539925501"/>
      </w:pPr>
      <w:r>
        <w:t>参见</w:t>
      </w:r>
    </w:p>
    <w:p w:rsidR="00000000" w:rsidRDefault="00BC4D0B">
      <w:pPr>
        <w:pStyle w:val="head-2"/>
        <w:divId w:val="1539925501"/>
      </w:pPr>
      <w:r>
        <w:t>信息性参见</w:t>
      </w:r>
    </w:p>
    <w:p w:rsidR="00000000" w:rsidRDefault="00BC4D0B">
      <w:pPr>
        <w:pStyle w:val="head-2"/>
        <w:divId w:val="1539925501"/>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1110"/>
      </w:tblGrid>
      <w:tr w:rsidR="00000000">
        <w:trPr>
          <w:divId w:val="153992550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飞盘</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A63B65/10</w:t>
            </w:r>
          </w:p>
        </w:tc>
      </w:tr>
    </w:tbl>
    <w:p w:rsidR="00000000" w:rsidRDefault="00BC4D0B">
      <w:pPr>
        <w:pStyle w:val="a3"/>
      </w:pPr>
      <w:r>
        <w:rPr>
          <w:rStyle w:val="a4"/>
          <w:rFonts w:hint="eastAsia"/>
          <w:color w:val="FF0000"/>
          <w:sz w:val="23"/>
          <w:szCs w:val="23"/>
        </w:rPr>
        <w:t>A63H27/24</w:t>
      </w:r>
      <w:r>
        <w:t>··</w:t>
      </w:r>
      <w:r>
        <w:t>内燃机或电动机推进的〔</w:t>
      </w:r>
      <w:r>
        <w:t>4</w:t>
      </w:r>
      <w:r>
        <w:t>〕</w:t>
      </w:r>
    </w:p>
    <w:p w:rsidR="00000000" w:rsidRDefault="00BC4D0B">
      <w:pPr>
        <w:pStyle w:val="head-1"/>
        <w:divId w:val="1848403051"/>
      </w:pPr>
      <w:r>
        <w:t>定义</w:t>
      </w:r>
    </w:p>
    <w:p w:rsidR="00000000" w:rsidRDefault="00BC4D0B">
      <w:pPr>
        <w:pStyle w:val="head-2"/>
        <w:divId w:val="1848403051"/>
      </w:pPr>
      <w:r>
        <w:t>参见</w:t>
      </w:r>
    </w:p>
    <w:p w:rsidR="00000000" w:rsidRDefault="00BC4D0B">
      <w:pPr>
        <w:pStyle w:val="head-2"/>
        <w:divId w:val="1848403051"/>
      </w:pPr>
      <w:r>
        <w:t>信息性参见</w:t>
      </w:r>
    </w:p>
    <w:p w:rsidR="00000000" w:rsidRDefault="00BC4D0B">
      <w:pPr>
        <w:pStyle w:val="head-2"/>
        <w:divId w:val="1848403051"/>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630"/>
        <w:gridCol w:w="1110"/>
      </w:tblGrid>
      <w:tr w:rsidR="00000000">
        <w:trPr>
          <w:divId w:val="184840305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超小型发动机，如用于驱动模型</w:t>
            </w:r>
            <w: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F02B75/34</w:t>
            </w:r>
          </w:p>
        </w:tc>
      </w:tr>
      <w:tr w:rsidR="00000000">
        <w:trPr>
          <w:divId w:val="184840305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电动机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H02K</w:t>
            </w:r>
          </w:p>
        </w:tc>
      </w:tr>
    </w:tbl>
    <w:p w:rsidR="00000000" w:rsidRDefault="00BC4D0B">
      <w:pPr>
        <w:pStyle w:val="a3"/>
      </w:pPr>
      <w:r>
        <w:rPr>
          <w:rStyle w:val="a4"/>
          <w:rFonts w:hint="eastAsia"/>
          <w:color w:val="FF0000"/>
          <w:sz w:val="23"/>
          <w:szCs w:val="23"/>
        </w:rPr>
        <w:t>A63H30/02</w:t>
      </w:r>
      <w:r>
        <w:t>·</w:t>
      </w:r>
      <w:r>
        <w:t>电气装置</w:t>
      </w:r>
    </w:p>
    <w:p w:rsidR="00000000" w:rsidRDefault="00BC4D0B">
      <w:pPr>
        <w:pStyle w:val="head-1"/>
        <w:divId w:val="378165690"/>
      </w:pPr>
      <w:r>
        <w:t>定义</w:t>
      </w:r>
    </w:p>
    <w:p w:rsidR="00000000" w:rsidRDefault="00BC4D0B">
      <w:pPr>
        <w:pStyle w:val="head-2"/>
        <w:divId w:val="378165690"/>
      </w:pPr>
      <w:r>
        <w:t>参见</w:t>
      </w:r>
    </w:p>
    <w:p w:rsidR="00000000" w:rsidRDefault="00BC4D0B">
      <w:pPr>
        <w:pStyle w:val="head-2"/>
        <w:divId w:val="378165690"/>
      </w:pPr>
      <w:r>
        <w:t>信息性参见</w:t>
      </w:r>
    </w:p>
    <w:p w:rsidR="00000000" w:rsidRDefault="00BC4D0B">
      <w:pPr>
        <w:pStyle w:val="head-2"/>
        <w:divId w:val="378165690"/>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50"/>
        <w:gridCol w:w="510"/>
      </w:tblGrid>
      <w:tr w:rsidR="00000000">
        <w:trPr>
          <w:divId w:val="37816569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变压器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H01F</w:t>
            </w:r>
          </w:p>
        </w:tc>
      </w:tr>
      <w:tr w:rsidR="00000000">
        <w:trPr>
          <w:divId w:val="37816569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整流器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H02M</w:t>
            </w:r>
          </w:p>
        </w:tc>
      </w:tr>
    </w:tbl>
    <w:p w:rsidR="00000000" w:rsidRDefault="00BC4D0B">
      <w:pPr>
        <w:pStyle w:val="a3"/>
      </w:pPr>
      <w:r>
        <w:rPr>
          <w:rStyle w:val="a4"/>
          <w:rFonts w:hint="eastAsia"/>
          <w:color w:val="FF0000"/>
          <w:sz w:val="23"/>
          <w:szCs w:val="23"/>
        </w:rPr>
        <w:t>A63H31/00</w:t>
      </w:r>
      <w:r>
        <w:t>玩具的传动</w:t>
      </w:r>
    </w:p>
    <w:p w:rsidR="00000000" w:rsidRDefault="00BC4D0B">
      <w:pPr>
        <w:pStyle w:val="head-1"/>
        <w:divId w:val="1818836742"/>
      </w:pPr>
      <w:r>
        <w:t>定义</w:t>
      </w:r>
    </w:p>
    <w:p w:rsidR="00000000" w:rsidRDefault="00BC4D0B">
      <w:pPr>
        <w:pStyle w:val="head-2"/>
        <w:divId w:val="1818836742"/>
      </w:pPr>
      <w:r>
        <w:t>参见</w:t>
      </w:r>
    </w:p>
    <w:p w:rsidR="00000000" w:rsidRDefault="00BC4D0B">
      <w:pPr>
        <w:pStyle w:val="head-2"/>
        <w:divId w:val="1818836742"/>
      </w:pPr>
      <w:r>
        <w:t>信息性参见</w:t>
      </w:r>
    </w:p>
    <w:p w:rsidR="00000000" w:rsidRDefault="00BC4D0B">
      <w:pPr>
        <w:pStyle w:val="head-2"/>
        <w:divId w:val="1818836742"/>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50"/>
        <w:gridCol w:w="510"/>
      </w:tblGrid>
      <w:tr w:rsidR="00000000">
        <w:trPr>
          <w:divId w:val="18188367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一般意义上的齿轮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F16H</w:t>
            </w:r>
          </w:p>
        </w:tc>
      </w:tr>
    </w:tbl>
    <w:p w:rsidR="00000000" w:rsidRDefault="00BC4D0B">
      <w:pPr>
        <w:pStyle w:val="a3"/>
      </w:pPr>
      <w:r>
        <w:rPr>
          <w:rStyle w:val="a4"/>
          <w:rFonts w:hint="eastAsia"/>
          <w:color w:val="FF0000"/>
          <w:sz w:val="23"/>
          <w:szCs w:val="23"/>
        </w:rPr>
        <w:t>A63H33/20</w:t>
      </w:r>
      <w:r>
        <w:t>·</w:t>
      </w:r>
      <w:r>
        <w:t>有降落伞的玩具；玩具降落伞</w:t>
      </w:r>
    </w:p>
    <w:p w:rsidR="00000000" w:rsidRDefault="00BC4D0B">
      <w:pPr>
        <w:pStyle w:val="head-1"/>
        <w:divId w:val="987057891"/>
      </w:pPr>
      <w:r>
        <w:t>定义</w:t>
      </w:r>
    </w:p>
    <w:p w:rsidR="00000000" w:rsidRDefault="00BC4D0B">
      <w:pPr>
        <w:pStyle w:val="head-2"/>
        <w:divId w:val="987057891"/>
      </w:pPr>
      <w:r>
        <w:t>参见</w:t>
      </w:r>
    </w:p>
    <w:p w:rsidR="00000000" w:rsidRDefault="00BC4D0B">
      <w:pPr>
        <w:pStyle w:val="head-2"/>
        <w:divId w:val="987057891"/>
      </w:pPr>
      <w:r>
        <w:t>信息性参见</w:t>
      </w:r>
    </w:p>
    <w:p w:rsidR="00000000" w:rsidRDefault="00BC4D0B">
      <w:pPr>
        <w:pStyle w:val="head-2"/>
        <w:divId w:val="987057891"/>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70"/>
        <w:gridCol w:w="510"/>
      </w:tblGrid>
      <w:tr w:rsidR="00000000">
        <w:trPr>
          <w:divId w:val="9870578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航空用降落伞</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B64D</w:t>
            </w:r>
          </w:p>
        </w:tc>
      </w:tr>
    </w:tbl>
    <w:p w:rsidR="00000000" w:rsidRDefault="00BC4D0B">
      <w:pPr>
        <w:pStyle w:val="a3"/>
      </w:pPr>
      <w:r>
        <w:rPr>
          <w:rStyle w:val="a4"/>
          <w:rFonts w:hint="eastAsia"/>
          <w:color w:val="FF0000"/>
          <w:sz w:val="23"/>
          <w:szCs w:val="23"/>
        </w:rPr>
        <w:t>A63H33/30</w:t>
      </w:r>
      <w:r>
        <w:t>·</w:t>
      </w:r>
      <w:r>
        <w:t>其他类目中不包括的模仿器械，例如电话、称量器或现金出纳器的玩具〔</w:t>
      </w:r>
      <w:r>
        <w:t>3</w:t>
      </w:r>
      <w:r>
        <w:t>〕</w:t>
      </w:r>
    </w:p>
    <w:p w:rsidR="00000000" w:rsidRDefault="00BC4D0B">
      <w:pPr>
        <w:pStyle w:val="head-1"/>
        <w:divId w:val="1099526167"/>
      </w:pPr>
      <w:r>
        <w:t>定义</w:t>
      </w:r>
    </w:p>
    <w:p w:rsidR="00000000" w:rsidRDefault="00BC4D0B">
      <w:pPr>
        <w:pStyle w:val="head-2"/>
        <w:divId w:val="1099526167"/>
      </w:pPr>
      <w:r>
        <w:t>参见</w:t>
      </w:r>
    </w:p>
    <w:p w:rsidR="00000000" w:rsidRDefault="00BC4D0B">
      <w:pPr>
        <w:pStyle w:val="head-2"/>
        <w:divId w:val="1099526167"/>
      </w:pPr>
      <w:r>
        <w:t>信息性参见</w:t>
      </w:r>
    </w:p>
    <w:p w:rsidR="00000000" w:rsidRDefault="00BC4D0B">
      <w:pPr>
        <w:pStyle w:val="head-2"/>
        <w:divId w:val="1099526167"/>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10"/>
        <w:gridCol w:w="990"/>
      </w:tblGrid>
      <w:tr w:rsidR="00000000">
        <w:trPr>
          <w:divId w:val="109952616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储蓄罐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A45C1/12</w:t>
            </w:r>
          </w:p>
        </w:tc>
      </w:tr>
      <w:tr w:rsidR="00000000">
        <w:trPr>
          <w:divId w:val="109952616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玩具票证打孔机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G07B9/02</w:t>
            </w:r>
          </w:p>
        </w:tc>
      </w:tr>
    </w:tbl>
    <w:p w:rsidR="00000000" w:rsidRDefault="00BC4D0B">
      <w:pPr>
        <w:pStyle w:val="a3"/>
      </w:pPr>
      <w:r>
        <w:rPr>
          <w:rStyle w:val="a4"/>
          <w:rFonts w:hint="eastAsia"/>
          <w:color w:val="FF0000"/>
          <w:sz w:val="23"/>
          <w:szCs w:val="23"/>
        </w:rPr>
        <w:t>A63H33/38</w:t>
      </w:r>
      <w:r>
        <w:t>·</w:t>
      </w:r>
      <w:r>
        <w:t>附带玩具作用的画册，例如弹跳或滑动显示器〔</w:t>
      </w:r>
      <w:r>
        <w:t>4</w:t>
      </w:r>
      <w:r>
        <w:t>〕</w:t>
      </w:r>
    </w:p>
    <w:p w:rsidR="00000000" w:rsidRDefault="00BC4D0B">
      <w:pPr>
        <w:pStyle w:val="head-1"/>
        <w:divId w:val="1758398881"/>
      </w:pPr>
      <w:r>
        <w:t>定义</w:t>
      </w:r>
    </w:p>
    <w:p w:rsidR="00000000" w:rsidRDefault="00BC4D0B">
      <w:pPr>
        <w:pStyle w:val="head-2"/>
        <w:divId w:val="1758398881"/>
      </w:pPr>
      <w:r>
        <w:t>参见</w:t>
      </w:r>
    </w:p>
    <w:p w:rsidR="00000000" w:rsidRDefault="00BC4D0B">
      <w:pPr>
        <w:pStyle w:val="head-2"/>
        <w:divId w:val="1758398881"/>
      </w:pPr>
      <w:r>
        <w:t>信息性参见</w:t>
      </w:r>
    </w:p>
    <w:p w:rsidR="00000000" w:rsidRDefault="00BC4D0B">
      <w:pPr>
        <w:pStyle w:val="head-2"/>
        <w:divId w:val="1758398881"/>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50"/>
        <w:gridCol w:w="990"/>
      </w:tblGrid>
      <w:tr w:rsidR="00000000">
        <w:trPr>
          <w:divId w:val="175839888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图画书</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B42D1/00</w:t>
            </w:r>
          </w:p>
        </w:tc>
      </w:tr>
    </w:tbl>
    <w:p w:rsidR="00000000" w:rsidRDefault="00BC4D0B">
      <w:pPr>
        <w:pStyle w:val="a3"/>
      </w:pPr>
      <w:r>
        <w:rPr>
          <w:rStyle w:val="a4"/>
          <w:rFonts w:hint="eastAsia"/>
          <w:color w:val="FF0000"/>
          <w:sz w:val="23"/>
          <w:szCs w:val="23"/>
        </w:rPr>
        <w:t>A63H33/42</w:t>
      </w:r>
      <w:r>
        <w:t>·</w:t>
      </w:r>
      <w:r>
        <w:t>其他类目中不包括的玩具模型和玩具布景</w:t>
      </w:r>
    </w:p>
    <w:p w:rsidR="00000000" w:rsidRDefault="00BC4D0B">
      <w:pPr>
        <w:pStyle w:val="head-1"/>
        <w:divId w:val="610283261"/>
      </w:pPr>
      <w:r>
        <w:t>定义</w:t>
      </w:r>
    </w:p>
    <w:p w:rsidR="00000000" w:rsidRDefault="00BC4D0B">
      <w:pPr>
        <w:pStyle w:val="head-2"/>
        <w:divId w:val="610283261"/>
      </w:pPr>
      <w:r>
        <w:t>参见</w:t>
      </w:r>
    </w:p>
    <w:p w:rsidR="00000000" w:rsidRDefault="00BC4D0B">
      <w:pPr>
        <w:pStyle w:val="head-2"/>
        <w:divId w:val="610283261"/>
      </w:pPr>
      <w:r>
        <w:t>信息性参见</w:t>
      </w:r>
    </w:p>
    <w:p w:rsidR="00000000" w:rsidRDefault="00BC4D0B">
      <w:pPr>
        <w:pStyle w:val="head-2"/>
        <w:divId w:val="610283261"/>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50"/>
        <w:gridCol w:w="510"/>
      </w:tblGrid>
      <w:tr w:rsidR="00000000">
        <w:trPr>
          <w:divId w:val="61028326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wordWrap w:val="0"/>
            </w:pPr>
            <w:r>
              <w:t>通用的模型或场景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BC4D0B">
            <w:pPr>
              <w:pStyle w:val="a3"/>
            </w:pPr>
            <w:r>
              <w:t>G09B</w:t>
            </w:r>
          </w:p>
        </w:tc>
      </w:tr>
    </w:tbl>
    <w:p w:rsidR="00BC4D0B" w:rsidRDefault="00BC4D0B">
      <w:pPr>
        <w:divId w:val="610283261"/>
      </w:pPr>
    </w:p>
    <w:sectPr w:rsidR="00BC4D0B">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A32FF"/>
    <w:multiLevelType w:val="multilevel"/>
    <w:tmpl w:val="20B40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BC4D0B"/>
    <w:rsid w:val="00BC4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165690">
      <w:marLeft w:val="0"/>
      <w:marRight w:val="0"/>
      <w:marTop w:val="0"/>
      <w:marBottom w:val="0"/>
      <w:divBdr>
        <w:top w:val="none" w:sz="0" w:space="0" w:color="auto"/>
        <w:left w:val="none" w:sz="0" w:space="0" w:color="auto"/>
        <w:bottom w:val="none" w:sz="0" w:space="0" w:color="auto"/>
        <w:right w:val="none" w:sz="0" w:space="0" w:color="auto"/>
      </w:divBdr>
    </w:div>
    <w:div w:id="486481682">
      <w:marLeft w:val="0"/>
      <w:marRight w:val="0"/>
      <w:marTop w:val="0"/>
      <w:marBottom w:val="0"/>
      <w:divBdr>
        <w:top w:val="none" w:sz="0" w:space="0" w:color="auto"/>
        <w:left w:val="none" w:sz="0" w:space="0" w:color="auto"/>
        <w:bottom w:val="none" w:sz="0" w:space="0" w:color="auto"/>
        <w:right w:val="none" w:sz="0" w:space="0" w:color="auto"/>
      </w:divBdr>
    </w:div>
    <w:div w:id="610283261">
      <w:marLeft w:val="0"/>
      <w:marRight w:val="0"/>
      <w:marTop w:val="0"/>
      <w:marBottom w:val="0"/>
      <w:divBdr>
        <w:top w:val="none" w:sz="0" w:space="0" w:color="auto"/>
        <w:left w:val="none" w:sz="0" w:space="0" w:color="auto"/>
        <w:bottom w:val="none" w:sz="0" w:space="0" w:color="auto"/>
        <w:right w:val="none" w:sz="0" w:space="0" w:color="auto"/>
      </w:divBdr>
    </w:div>
    <w:div w:id="898326903">
      <w:marLeft w:val="0"/>
      <w:marRight w:val="0"/>
      <w:marTop w:val="0"/>
      <w:marBottom w:val="0"/>
      <w:divBdr>
        <w:top w:val="none" w:sz="0" w:space="0" w:color="auto"/>
        <w:left w:val="none" w:sz="0" w:space="0" w:color="auto"/>
        <w:bottom w:val="none" w:sz="0" w:space="0" w:color="auto"/>
        <w:right w:val="none" w:sz="0" w:space="0" w:color="auto"/>
      </w:divBdr>
    </w:div>
    <w:div w:id="987057891">
      <w:marLeft w:val="0"/>
      <w:marRight w:val="0"/>
      <w:marTop w:val="0"/>
      <w:marBottom w:val="0"/>
      <w:divBdr>
        <w:top w:val="none" w:sz="0" w:space="0" w:color="auto"/>
        <w:left w:val="none" w:sz="0" w:space="0" w:color="auto"/>
        <w:bottom w:val="none" w:sz="0" w:space="0" w:color="auto"/>
        <w:right w:val="none" w:sz="0" w:space="0" w:color="auto"/>
      </w:divBdr>
    </w:div>
    <w:div w:id="1099526167">
      <w:marLeft w:val="0"/>
      <w:marRight w:val="0"/>
      <w:marTop w:val="0"/>
      <w:marBottom w:val="0"/>
      <w:divBdr>
        <w:top w:val="none" w:sz="0" w:space="0" w:color="auto"/>
        <w:left w:val="none" w:sz="0" w:space="0" w:color="auto"/>
        <w:bottom w:val="none" w:sz="0" w:space="0" w:color="auto"/>
        <w:right w:val="none" w:sz="0" w:space="0" w:color="auto"/>
      </w:divBdr>
    </w:div>
    <w:div w:id="1193884599">
      <w:marLeft w:val="0"/>
      <w:marRight w:val="0"/>
      <w:marTop w:val="0"/>
      <w:marBottom w:val="0"/>
      <w:divBdr>
        <w:top w:val="none" w:sz="0" w:space="0" w:color="auto"/>
        <w:left w:val="none" w:sz="0" w:space="0" w:color="auto"/>
        <w:bottom w:val="none" w:sz="0" w:space="0" w:color="auto"/>
        <w:right w:val="none" w:sz="0" w:space="0" w:color="auto"/>
      </w:divBdr>
    </w:div>
    <w:div w:id="1239944197">
      <w:marLeft w:val="0"/>
      <w:marRight w:val="0"/>
      <w:marTop w:val="0"/>
      <w:marBottom w:val="0"/>
      <w:divBdr>
        <w:top w:val="none" w:sz="0" w:space="0" w:color="auto"/>
        <w:left w:val="none" w:sz="0" w:space="0" w:color="auto"/>
        <w:bottom w:val="none" w:sz="0" w:space="0" w:color="auto"/>
        <w:right w:val="none" w:sz="0" w:space="0" w:color="auto"/>
      </w:divBdr>
    </w:div>
    <w:div w:id="1368796909">
      <w:marLeft w:val="0"/>
      <w:marRight w:val="0"/>
      <w:marTop w:val="0"/>
      <w:marBottom w:val="0"/>
      <w:divBdr>
        <w:top w:val="none" w:sz="0" w:space="0" w:color="auto"/>
        <w:left w:val="none" w:sz="0" w:space="0" w:color="auto"/>
        <w:bottom w:val="none" w:sz="0" w:space="0" w:color="auto"/>
        <w:right w:val="none" w:sz="0" w:space="0" w:color="auto"/>
      </w:divBdr>
    </w:div>
    <w:div w:id="1402556805">
      <w:marLeft w:val="0"/>
      <w:marRight w:val="0"/>
      <w:marTop w:val="0"/>
      <w:marBottom w:val="0"/>
      <w:divBdr>
        <w:top w:val="none" w:sz="0" w:space="0" w:color="auto"/>
        <w:left w:val="none" w:sz="0" w:space="0" w:color="auto"/>
        <w:bottom w:val="none" w:sz="0" w:space="0" w:color="auto"/>
        <w:right w:val="none" w:sz="0" w:space="0" w:color="auto"/>
      </w:divBdr>
    </w:div>
    <w:div w:id="1539925501">
      <w:marLeft w:val="0"/>
      <w:marRight w:val="0"/>
      <w:marTop w:val="0"/>
      <w:marBottom w:val="0"/>
      <w:divBdr>
        <w:top w:val="none" w:sz="0" w:space="0" w:color="auto"/>
        <w:left w:val="none" w:sz="0" w:space="0" w:color="auto"/>
        <w:bottom w:val="none" w:sz="0" w:space="0" w:color="auto"/>
        <w:right w:val="none" w:sz="0" w:space="0" w:color="auto"/>
      </w:divBdr>
    </w:div>
    <w:div w:id="1679503170">
      <w:marLeft w:val="0"/>
      <w:marRight w:val="0"/>
      <w:marTop w:val="0"/>
      <w:marBottom w:val="0"/>
      <w:divBdr>
        <w:top w:val="none" w:sz="0" w:space="0" w:color="auto"/>
        <w:left w:val="none" w:sz="0" w:space="0" w:color="auto"/>
        <w:bottom w:val="none" w:sz="0" w:space="0" w:color="auto"/>
        <w:right w:val="none" w:sz="0" w:space="0" w:color="auto"/>
      </w:divBdr>
    </w:div>
    <w:div w:id="1758398881">
      <w:marLeft w:val="0"/>
      <w:marRight w:val="0"/>
      <w:marTop w:val="0"/>
      <w:marBottom w:val="0"/>
      <w:divBdr>
        <w:top w:val="none" w:sz="0" w:space="0" w:color="auto"/>
        <w:left w:val="none" w:sz="0" w:space="0" w:color="auto"/>
        <w:bottom w:val="none" w:sz="0" w:space="0" w:color="auto"/>
        <w:right w:val="none" w:sz="0" w:space="0" w:color="auto"/>
      </w:divBdr>
    </w:div>
    <w:div w:id="1818836742">
      <w:marLeft w:val="0"/>
      <w:marRight w:val="0"/>
      <w:marTop w:val="0"/>
      <w:marBottom w:val="0"/>
      <w:divBdr>
        <w:top w:val="none" w:sz="0" w:space="0" w:color="auto"/>
        <w:left w:val="none" w:sz="0" w:space="0" w:color="auto"/>
        <w:bottom w:val="none" w:sz="0" w:space="0" w:color="auto"/>
        <w:right w:val="none" w:sz="0" w:space="0" w:color="auto"/>
      </w:divBdr>
    </w:div>
    <w:div w:id="1848403051">
      <w:marLeft w:val="0"/>
      <w:marRight w:val="0"/>
      <w:marTop w:val="0"/>
      <w:marBottom w:val="0"/>
      <w:divBdr>
        <w:top w:val="none" w:sz="0" w:space="0" w:color="auto"/>
        <w:left w:val="none" w:sz="0" w:space="0" w:color="auto"/>
        <w:bottom w:val="none" w:sz="0" w:space="0" w:color="auto"/>
        <w:right w:val="none" w:sz="0" w:space="0" w:color="auto"/>
      </w:divBdr>
    </w:div>
    <w:div w:id="2112042952">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2381</Characters>
  <Application>Microsoft Office Word</Application>
  <DocSecurity>0</DocSecurity>
  <Lines>19</Lines>
  <Paragraphs>5</Paragraphs>
  <ScaleCrop>false</ScaleCrop>
  <Company/>
  <LinksUpToDate>false</LinksUpToDate>
  <CharactersWithSpaces>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2022-11-14T08:22:00Z</dcterms:created>
  <dcterms:modified xsi:type="dcterms:W3CDTF">2022-11-14T08:22:00Z</dcterms:modified>
</cp:coreProperties>
</file>